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360" w:lineRule="auto"/>
        <w:ind w:firstLine="440" w:firstLineChars="200"/>
        <w:jc w:val="left"/>
        <w:rPr>
          <w:rFonts w:ascii="微软雅黑" w:eastAsia="微软雅黑" w:cs="微软雅黑"/>
          <w:color w:val="00B0F0"/>
          <w:kern w:val="0"/>
          <w:sz w:val="22"/>
          <w:szCs w:val="22"/>
        </w:rPr>
      </w:pPr>
      <w:bookmarkStart w:id="2" w:name="_GoBack"/>
      <w:bookmarkEnd w:id="2"/>
      <w:r>
        <w:rPr>
          <w:rFonts w:ascii="微软雅黑" w:eastAsia="微软雅黑" w:cs="微软雅黑"/>
          <w:color w:val="00B0F0"/>
          <w:kern w:val="0"/>
          <w:sz w:val="22"/>
          <w:szCs w:val="22"/>
        </w:rPr>
        <w:t>2015</w:t>
      </w:r>
      <w:r>
        <w:rPr>
          <w:rFonts w:hint="eastAsia" w:ascii="微软雅黑" w:eastAsia="微软雅黑" w:cs="微软雅黑"/>
          <w:color w:val="00B0F0"/>
          <w:kern w:val="0"/>
          <w:sz w:val="22"/>
          <w:szCs w:val="22"/>
        </w:rPr>
        <w:t>校园招聘公司首次启动“蓝剑”精英人才计划，面向全球高校招募</w:t>
      </w:r>
      <w:r>
        <w:rPr>
          <w:rFonts w:ascii="微软雅黑" w:eastAsia="微软雅黑" w:cs="微软雅黑"/>
          <w:color w:val="00B0F0"/>
          <w:kern w:val="0"/>
          <w:sz w:val="22"/>
          <w:szCs w:val="22"/>
        </w:rPr>
        <w:t>100</w:t>
      </w:r>
      <w:r>
        <w:rPr>
          <w:rFonts w:hint="eastAsia" w:ascii="微软雅黑" w:eastAsia="微软雅黑" w:cs="微软雅黑"/>
          <w:color w:val="00B0F0"/>
          <w:kern w:val="0"/>
          <w:sz w:val="22"/>
          <w:szCs w:val="22"/>
        </w:rPr>
        <w:t>名精英人才，为应届生提供</w:t>
      </w:r>
      <w:r>
        <w:rPr>
          <w:rFonts w:hint="eastAsia" w:ascii="微软雅黑" w:eastAsia="微软雅黑" w:cs="微软雅黑"/>
          <w:color w:val="00B0F0"/>
          <w:kern w:val="0"/>
          <w:sz w:val="22"/>
          <w:szCs w:val="22"/>
          <w:u w:val="single"/>
        </w:rPr>
        <w:t>更高的待遇、更大的空间、更快的发展机会</w:t>
      </w:r>
      <w:r>
        <w:rPr>
          <w:rFonts w:hint="eastAsia" w:ascii="微软雅黑" w:eastAsia="微软雅黑" w:cs="微软雅黑"/>
          <w:color w:val="00B0F0"/>
          <w:kern w:val="0"/>
          <w:sz w:val="22"/>
          <w:szCs w:val="22"/>
        </w:rPr>
        <w:t>。</w:t>
      </w:r>
    </w:p>
    <w:p>
      <w:pPr>
        <w:autoSpaceDE w:val="0"/>
        <w:autoSpaceDN w:val="0"/>
        <w:adjustRightInd w:val="0"/>
        <w:spacing w:line="360" w:lineRule="auto"/>
        <w:jc w:val="left"/>
        <w:rPr>
          <w:rFonts w:ascii="微软雅黑" w:eastAsia="微软雅黑" w:cs="微软雅黑"/>
          <w:color w:val="000000"/>
          <w:kern w:val="0"/>
          <w:sz w:val="22"/>
          <w:szCs w:val="22"/>
        </w:rPr>
      </w:pPr>
    </w:p>
    <w:p>
      <w:pPr>
        <w:autoSpaceDE w:val="0"/>
        <w:autoSpaceDN w:val="0"/>
        <w:adjustRightInd w:val="0"/>
        <w:spacing w:line="360" w:lineRule="auto"/>
        <w:jc w:val="left"/>
        <w:rPr>
          <w:rFonts w:ascii="微软雅黑" w:eastAsia="微软雅黑" w:cs="微软雅黑"/>
          <w:b/>
          <w:bCs/>
          <w:color w:val="000000"/>
          <w:kern w:val="0"/>
          <w:sz w:val="22"/>
          <w:szCs w:val="22"/>
        </w:rPr>
      </w:pPr>
      <w:bookmarkStart w:id="0" w:name="OLE_LINK1"/>
      <w:bookmarkStart w:id="1" w:name="OLE_LINK2"/>
      <w:r>
        <w:rPr>
          <w:rFonts w:hint="eastAsia" w:ascii="微软雅黑" w:eastAsia="微软雅黑" w:cs="微软雅黑"/>
          <w:b/>
          <w:bCs/>
          <w:color w:val="000000"/>
          <w:kern w:val="0"/>
          <w:sz w:val="22"/>
          <w:szCs w:val="22"/>
        </w:rPr>
        <w:t>招募</w:t>
      </w:r>
      <w:bookmarkEnd w:id="0"/>
      <w:bookmarkEnd w:id="1"/>
      <w:r>
        <w:rPr>
          <w:rFonts w:hint="eastAsia" w:ascii="微软雅黑" w:eastAsia="微软雅黑" w:cs="微软雅黑"/>
          <w:b/>
          <w:bCs/>
          <w:color w:val="000000"/>
          <w:kern w:val="0"/>
          <w:sz w:val="22"/>
          <w:szCs w:val="22"/>
        </w:rPr>
        <w:t>对象</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在校大学生（毕业时间在</w:t>
      </w:r>
      <w:r>
        <w:rPr>
          <w:rFonts w:ascii="微软雅黑" w:eastAsia="微软雅黑" w:cs="微软雅黑"/>
          <w:color w:val="000000"/>
          <w:kern w:val="0"/>
          <w:sz w:val="22"/>
          <w:szCs w:val="22"/>
        </w:rPr>
        <w:t>2014</w:t>
      </w:r>
      <w:r>
        <w:rPr>
          <w:rFonts w:hint="eastAsia" w:ascii="微软雅黑" w:eastAsia="微软雅黑" w:cs="微软雅黑"/>
          <w:color w:val="000000"/>
          <w:kern w:val="0"/>
          <w:sz w:val="22"/>
          <w:szCs w:val="22"/>
        </w:rPr>
        <w:t>年</w:t>
      </w:r>
      <w:r>
        <w:rPr>
          <w:rFonts w:ascii="微软雅黑" w:eastAsia="微软雅黑" w:cs="微软雅黑"/>
          <w:color w:val="000000"/>
          <w:kern w:val="0"/>
          <w:sz w:val="22"/>
          <w:szCs w:val="22"/>
        </w:rPr>
        <w:t>9</w:t>
      </w:r>
      <w:r>
        <w:rPr>
          <w:rFonts w:hint="eastAsia" w:ascii="微软雅黑" w:eastAsia="微软雅黑" w:cs="微软雅黑"/>
          <w:color w:val="000000"/>
          <w:kern w:val="0"/>
          <w:sz w:val="22"/>
          <w:szCs w:val="22"/>
        </w:rPr>
        <w:t>月</w:t>
      </w:r>
      <w:r>
        <w:rPr>
          <w:rFonts w:ascii="微软雅黑" w:eastAsia="微软雅黑" w:cs="微软雅黑"/>
          <w:color w:val="000000"/>
          <w:kern w:val="0"/>
          <w:sz w:val="22"/>
          <w:szCs w:val="22"/>
        </w:rPr>
        <w:t>30</w:t>
      </w:r>
      <w:r>
        <w:rPr>
          <w:rFonts w:hint="eastAsia" w:ascii="微软雅黑" w:eastAsia="微软雅黑" w:cs="微软雅黑"/>
          <w:color w:val="000000"/>
          <w:kern w:val="0"/>
          <w:sz w:val="22"/>
          <w:szCs w:val="22"/>
        </w:rPr>
        <w:t>日之后）</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无论院校、专业、学历、性别、是否</w:t>
      </w:r>
      <w:r>
        <w:rPr>
          <w:rFonts w:ascii="微软雅黑" w:eastAsia="微软雅黑" w:cs="微软雅黑"/>
          <w:color w:val="000000"/>
          <w:kern w:val="0"/>
          <w:sz w:val="22"/>
          <w:szCs w:val="22"/>
        </w:rPr>
        <w:t>2015</w:t>
      </w:r>
      <w:r>
        <w:rPr>
          <w:rFonts w:hint="eastAsia" w:ascii="微软雅黑" w:eastAsia="微软雅黑" w:cs="微软雅黑"/>
          <w:color w:val="000000"/>
          <w:kern w:val="0"/>
          <w:sz w:val="22"/>
          <w:szCs w:val="22"/>
        </w:rPr>
        <w:t>应届毕业生</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只要是拥有“杀手锏”的校园精英人才均可</w:t>
      </w:r>
    </w:p>
    <w:p>
      <w:pPr>
        <w:autoSpaceDE w:val="0"/>
        <w:autoSpaceDN w:val="0"/>
        <w:adjustRightInd w:val="0"/>
        <w:spacing w:line="360" w:lineRule="auto"/>
        <w:ind w:left="360"/>
        <w:jc w:val="left"/>
        <w:rPr>
          <w:rFonts w:ascii="微软雅黑" w:eastAsia="微软雅黑" w:cs="微软雅黑"/>
          <w:color w:val="000000"/>
          <w:kern w:val="0"/>
          <w:sz w:val="22"/>
          <w:szCs w:val="22"/>
        </w:rPr>
      </w:pPr>
    </w:p>
    <w:p>
      <w:pPr>
        <w:widowControl/>
        <w:spacing w:before="150" w:line="450" w:lineRule="atLeast"/>
        <w:jc w:val="left"/>
        <w:rPr>
          <w:rStyle w:val="7"/>
          <w:rFonts w:ascii="宋体" w:hAnsi="宋体" w:eastAsia="宋体" w:cs="宋体"/>
          <w:color w:val="00B0F0"/>
          <w:kern w:val="0"/>
          <w:sz w:val="22"/>
          <w:szCs w:val="22"/>
        </w:rPr>
      </w:pPr>
      <w:r>
        <w:rPr>
          <w:rFonts w:hint="eastAsia" w:ascii="微软雅黑" w:eastAsia="微软雅黑" w:cs="微软雅黑"/>
          <w:b/>
          <w:bCs/>
          <w:color w:val="00B0F0"/>
          <w:kern w:val="0"/>
          <w:sz w:val="22"/>
          <w:szCs w:val="22"/>
        </w:rPr>
        <w:t>招聘</w:t>
      </w:r>
      <w:r>
        <w:rPr>
          <w:rFonts w:ascii="微软雅黑" w:eastAsia="微软雅黑" w:cs="微软雅黑"/>
          <w:b/>
          <w:bCs/>
          <w:color w:val="00B0F0"/>
          <w:kern w:val="0"/>
          <w:sz w:val="22"/>
          <w:szCs w:val="22"/>
        </w:rPr>
        <w:t>邮箱：</w:t>
      </w:r>
      <w:r>
        <w:fldChar w:fldCharType="begin"/>
      </w:r>
      <w:r>
        <w:instrText xml:space="preserve">HYPERLINK "mailto:liu.zhaoyan2@zte.com.cn" </w:instrText>
      </w:r>
      <w:r>
        <w:fldChar w:fldCharType="separate"/>
      </w:r>
      <w:r>
        <w:rPr>
          <w:rStyle w:val="7"/>
          <w:rFonts w:hint="eastAsia" w:ascii="宋体" w:hAnsi="宋体" w:eastAsia="宋体" w:cs="宋体"/>
          <w:color w:val="00B0F0"/>
          <w:kern w:val="0"/>
          <w:sz w:val="22"/>
          <w:szCs w:val="22"/>
        </w:rPr>
        <w:t>liu.zhaoyan2@zte.com.cn</w:t>
      </w:r>
      <w:r>
        <w:fldChar w:fldCharType="end"/>
      </w:r>
      <w:r>
        <w:rPr>
          <w:rStyle w:val="7"/>
          <w:rFonts w:hint="eastAsia" w:ascii="宋体" w:hAnsi="宋体" w:eastAsia="宋体" w:cs="宋体"/>
          <w:color w:val="00B0F0"/>
          <w:kern w:val="0"/>
          <w:sz w:val="22"/>
          <w:szCs w:val="22"/>
        </w:rPr>
        <w:t>；169967@zte.com.cn</w:t>
      </w:r>
    </w:p>
    <w:p>
      <w:pPr>
        <w:autoSpaceDE w:val="0"/>
        <w:autoSpaceDN w:val="0"/>
        <w:adjustRightInd w:val="0"/>
        <w:spacing w:line="360" w:lineRule="auto"/>
        <w:ind w:left="360"/>
        <w:jc w:val="left"/>
        <w:rPr>
          <w:rFonts w:ascii="微软雅黑" w:eastAsia="微软雅黑" w:cs="微软雅黑"/>
          <w:color w:val="000000"/>
          <w:kern w:val="0"/>
          <w:sz w:val="22"/>
          <w:szCs w:val="22"/>
        </w:rPr>
      </w:pPr>
    </w:p>
    <w:p>
      <w:pPr>
        <w:autoSpaceDE w:val="0"/>
        <w:autoSpaceDN w:val="0"/>
        <w:adjustRightInd w:val="0"/>
        <w:spacing w:line="360" w:lineRule="auto"/>
        <w:jc w:val="left"/>
        <w:rPr>
          <w:rFonts w:ascii="微软雅黑" w:eastAsia="微软雅黑" w:cs="微软雅黑"/>
          <w:b/>
          <w:bCs/>
          <w:color w:val="000000"/>
          <w:kern w:val="0"/>
          <w:sz w:val="22"/>
          <w:szCs w:val="22"/>
        </w:rPr>
      </w:pPr>
      <w:r>
        <w:rPr>
          <w:rFonts w:hint="eastAsia" w:ascii="微软雅黑" w:eastAsia="微软雅黑" w:cs="微软雅黑"/>
          <w:b/>
          <w:bCs/>
          <w:color w:val="000000"/>
          <w:kern w:val="0"/>
          <w:sz w:val="22"/>
          <w:szCs w:val="22"/>
        </w:rPr>
        <w:t>人才类型</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顶尖级学霸（成绩或技术顶尖；国家级重大项目或重点实验室核心成员）、赛霸（如</w:t>
      </w:r>
      <w:r>
        <w:rPr>
          <w:rFonts w:ascii="微软雅黑" w:eastAsia="微软雅黑" w:cs="微软雅黑"/>
          <w:color w:val="000000"/>
          <w:kern w:val="0"/>
          <w:sz w:val="22"/>
          <w:szCs w:val="22"/>
        </w:rPr>
        <w:t>ACM</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MCM</w:t>
      </w:r>
      <w:r>
        <w:rPr>
          <w:rFonts w:hint="eastAsia" w:ascii="微软雅黑" w:eastAsia="微软雅黑" w:cs="微软雅黑"/>
          <w:color w:val="000000"/>
          <w:kern w:val="0"/>
          <w:sz w:val="22"/>
          <w:szCs w:val="22"/>
        </w:rPr>
        <w:t>等国际国内权威赛事）、专利达人、学术控（高水平研究成果、论文被</w:t>
      </w:r>
      <w:r>
        <w:rPr>
          <w:rFonts w:ascii="微软雅黑" w:eastAsia="微软雅黑" w:cs="微软雅黑"/>
          <w:color w:val="000000"/>
          <w:kern w:val="0"/>
          <w:sz w:val="22"/>
          <w:szCs w:val="22"/>
        </w:rPr>
        <w:t>ISTP</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 xml:space="preserve"> EI</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 xml:space="preserve"> SCI</w:t>
      </w:r>
      <w:r>
        <w:rPr>
          <w:rFonts w:hint="eastAsia" w:ascii="微软雅黑" w:eastAsia="微软雅黑" w:cs="微软雅黑"/>
          <w:color w:val="000000"/>
          <w:kern w:val="0"/>
          <w:sz w:val="22"/>
          <w:szCs w:val="22"/>
        </w:rPr>
        <w:t>等收录、参加国际学术会议）</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具备超凡的策划、组织、协调、领导能力，从学生会、团委、社团等组织评选或高校推荐的校级以上优秀学生干部、杰出青年或其他荣誉称号等方面评估</w:t>
      </w:r>
      <w:r>
        <w:rPr>
          <w:rFonts w:ascii="微软雅黑" w:eastAsia="微软雅黑" w:cs="微软雅黑"/>
          <w:color w:val="000000"/>
          <w:kern w:val="0"/>
          <w:sz w:val="22"/>
          <w:szCs w:val="22"/>
        </w:rPr>
        <w:t xml:space="preserve"> </w:t>
      </w:r>
    </w:p>
    <w:p>
      <w:pPr>
        <w:numPr>
          <w:ilvl w:val="0"/>
          <w:numId w:val="1"/>
        </w:numPr>
        <w:autoSpaceDE w:val="0"/>
        <w:autoSpaceDN w:val="0"/>
        <w:adjustRightInd w:val="0"/>
        <w:spacing w:line="360" w:lineRule="auto"/>
        <w:ind w:left="360"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具备与众不同的特殊品质、特质、技能……只要是正面的、健康的，能给企业带来强大正能量或可能的创新的特殊人才均有机会加入</w:t>
      </w:r>
      <w:r>
        <w:rPr>
          <w:rFonts w:ascii="微软雅黑" w:eastAsia="微软雅黑" w:cs="微软雅黑"/>
          <w:color w:val="000000"/>
          <w:kern w:val="0"/>
          <w:sz w:val="22"/>
          <w:szCs w:val="22"/>
        </w:rPr>
        <w:t xml:space="preserve"> </w:t>
      </w:r>
    </w:p>
    <w:p>
      <w:pPr>
        <w:rPr>
          <w:rFonts w:ascii="微软雅黑" w:eastAsia="微软雅黑" w:cs="微软雅黑"/>
          <w:color w:val="000000"/>
          <w:kern w:val="0"/>
          <w:sz w:val="22"/>
          <w:szCs w:val="22"/>
        </w:rPr>
      </w:pPr>
    </w:p>
    <w:p>
      <w:pPr>
        <w:rPr>
          <w:rFonts w:hint="eastAsia" w:ascii="微软雅黑" w:eastAsia="微软雅黑" w:cs="微软雅黑"/>
          <w:color w:val="000000"/>
          <w:kern w:val="0"/>
          <w:sz w:val="22"/>
          <w:szCs w:val="22"/>
        </w:rPr>
      </w:pPr>
    </w:p>
    <w:p>
      <w:pPr>
        <w:rPr>
          <w:rFonts w:hint="eastAsia" w:ascii="微软雅黑" w:eastAsia="微软雅黑" w:cs="微软雅黑"/>
          <w:color w:val="000000"/>
          <w:kern w:val="0"/>
          <w:sz w:val="22"/>
          <w:szCs w:val="22"/>
        </w:rPr>
      </w:pPr>
    </w:p>
    <w:p>
      <w:pPr>
        <w:rPr>
          <w:rFonts w:ascii="微软雅黑" w:eastAsia="微软雅黑" w:cs="微软雅黑"/>
          <w:color w:val="000000"/>
          <w:kern w:val="0"/>
          <w:sz w:val="22"/>
          <w:szCs w:val="22"/>
        </w:rPr>
      </w:pPr>
    </w:p>
    <w:p>
      <w:pPr>
        <w:autoSpaceDE w:val="0"/>
        <w:autoSpaceDN w:val="0"/>
        <w:adjustRightInd w:val="0"/>
        <w:spacing w:line="360" w:lineRule="auto"/>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以下标准除第一项</w:t>
      </w:r>
      <w:r>
        <w:rPr>
          <w:rFonts w:hint="eastAsia" w:ascii="微软雅黑" w:eastAsia="微软雅黑" w:cs="微软雅黑"/>
          <w:color w:val="0000FF"/>
          <w:kern w:val="0"/>
          <w:sz w:val="22"/>
          <w:szCs w:val="22"/>
        </w:rPr>
        <w:t>面试成绩为必要条件</w:t>
      </w:r>
      <w:r>
        <w:rPr>
          <w:rFonts w:hint="eastAsia" w:ascii="微软雅黑" w:eastAsia="微软雅黑" w:cs="微软雅黑"/>
          <w:color w:val="000000"/>
          <w:kern w:val="0"/>
          <w:sz w:val="22"/>
          <w:szCs w:val="22"/>
        </w:rPr>
        <w:t>外，其他标准具备其一，即可作为“蓝剑”备选人员进入候选池。</w:t>
      </w:r>
    </w:p>
    <w:tbl>
      <w:tblPr>
        <w:tblW w:w="8314" w:type="dxa"/>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5103"/>
        <w:gridCol w:w="3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bottom"/>
          </w:tcPr>
          <w:p>
            <w:pPr>
              <w:keepNext/>
              <w:keepLines/>
              <w:autoSpaceDE w:val="0"/>
              <w:autoSpaceDN w:val="0"/>
              <w:adjustRightInd w:val="0"/>
              <w:spacing w:line="360" w:lineRule="auto"/>
              <w:ind w:left="45"/>
              <w:jc w:val="center"/>
              <w:rPr>
                <w:rFonts w:ascii="微软雅黑" w:eastAsia="微软雅黑" w:cs="微软雅黑"/>
                <w:b/>
                <w:bCs/>
                <w:color w:val="000000"/>
                <w:kern w:val="0"/>
                <w:sz w:val="22"/>
                <w:szCs w:val="22"/>
              </w:rPr>
            </w:pPr>
            <w:r>
              <w:rPr>
                <w:rFonts w:hint="eastAsia" w:ascii="微软雅黑" w:eastAsia="微软雅黑" w:cs="微软雅黑"/>
                <w:b/>
                <w:bCs/>
                <w:color w:val="000000"/>
                <w:kern w:val="0"/>
                <w:sz w:val="22"/>
                <w:szCs w:val="22"/>
              </w:rPr>
              <w:t>内容</w:t>
            </w:r>
          </w:p>
        </w:tc>
        <w:tc>
          <w:tcPr>
            <w:tcW w:w="3211" w:type="dxa"/>
            <w:tcBorders>
              <w:top w:val="single" w:color="82E0FF" w:sz="6" w:space="0"/>
              <w:left w:val="single" w:color="82E0FF" w:sz="6" w:space="0"/>
              <w:bottom w:val="single" w:color="82E0FF" w:sz="6" w:space="0"/>
              <w:right w:val="single" w:color="82E0FF" w:sz="6" w:space="0"/>
            </w:tcBorders>
            <w:vAlign w:val="bottom"/>
          </w:tcPr>
          <w:p>
            <w:pPr>
              <w:keepNext/>
              <w:keepLines/>
              <w:autoSpaceDE w:val="0"/>
              <w:autoSpaceDN w:val="0"/>
              <w:adjustRightInd w:val="0"/>
              <w:spacing w:line="360" w:lineRule="auto"/>
              <w:ind w:left="45"/>
              <w:jc w:val="center"/>
              <w:rPr>
                <w:rFonts w:ascii="微软雅黑" w:eastAsia="微软雅黑" w:cs="微软雅黑"/>
                <w:b/>
                <w:bCs/>
                <w:color w:val="000000"/>
                <w:kern w:val="0"/>
                <w:sz w:val="22"/>
                <w:szCs w:val="22"/>
              </w:rPr>
            </w:pPr>
            <w:r>
              <w:rPr>
                <w:rFonts w:hint="eastAsia" w:ascii="微软雅黑" w:eastAsia="微软雅黑" w:cs="微软雅黑"/>
                <w:b/>
                <w:bCs/>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专业面试、综合面试均为</w:t>
            </w:r>
            <w:r>
              <w:rPr>
                <w:rFonts w:ascii="微软雅黑" w:eastAsia="微软雅黑" w:cs="微软雅黑"/>
                <w:color w:val="000000"/>
                <w:kern w:val="0"/>
                <w:sz w:val="22"/>
                <w:szCs w:val="22"/>
              </w:rPr>
              <w:t>S</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必要条件，表明专业方向一致，综合素质较强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拥有发明专利证书；</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拥有相关行业的实用新型专利证书；</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已申请发明专利的，并拥有专利申请受理通知书</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表明具备知识转化为成果的能力，有创新的意识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经公司认定的如</w:t>
            </w:r>
            <w:r>
              <w:rPr>
                <w:rFonts w:ascii="微软雅黑" w:eastAsia="微软雅黑" w:cs="微软雅黑"/>
                <w:color w:val="000000"/>
                <w:kern w:val="0"/>
                <w:sz w:val="22"/>
                <w:szCs w:val="22"/>
              </w:rPr>
              <w:t>ACM</w:t>
            </w:r>
            <w:r>
              <w:rPr>
                <w:rFonts w:hint="eastAsia" w:ascii="微软雅黑" w:eastAsia="微软雅黑" w:cs="微软雅黑"/>
                <w:color w:val="000000"/>
                <w:kern w:val="0"/>
                <w:sz w:val="22"/>
                <w:szCs w:val="22"/>
              </w:rPr>
              <w:t>程序设计大赛等国际性比赛获奖或排名的</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经公司认定的如全国大学生电子设计竞赛、数学建模竞赛、“挑战杯”赛等全国性比赛获奖的</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经公司认定的相关通讯、</w:t>
            </w:r>
            <w:r>
              <w:rPr>
                <w:rFonts w:ascii="微软雅黑" w:eastAsia="微软雅黑" w:cs="微软雅黑"/>
                <w:color w:val="000000"/>
                <w:kern w:val="0"/>
                <w:sz w:val="22"/>
                <w:szCs w:val="22"/>
              </w:rPr>
              <w:t>IT</w:t>
            </w:r>
            <w:r>
              <w:rPr>
                <w:rFonts w:hint="eastAsia" w:ascii="微软雅黑" w:eastAsia="微软雅黑" w:cs="微软雅黑"/>
                <w:color w:val="000000"/>
                <w:kern w:val="0"/>
                <w:sz w:val="22"/>
                <w:szCs w:val="22"/>
              </w:rPr>
              <w:t>及互联网公司的类似“百度之星”的竞赛中获奖或排名的</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表明勇于迎接挑战和重大项目的能力</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表明拓展视野的愿望</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表明该具有理论和实践相结合的素质和能力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在权威杂志发表过重要的论文</w:t>
            </w:r>
            <w:r>
              <w:rPr>
                <w:rFonts w:ascii="微软雅黑" w:eastAsia="微软雅黑" w:cs="微软雅黑"/>
                <w:color w:val="000000"/>
                <w:kern w:val="0"/>
                <w:sz w:val="22"/>
                <w:szCs w:val="22"/>
              </w:rPr>
              <w:t>,</w:t>
            </w:r>
            <w:r>
              <w:rPr>
                <w:rFonts w:hint="eastAsia" w:ascii="微软雅黑" w:eastAsia="微软雅黑" w:cs="微软雅黑"/>
                <w:color w:val="000000"/>
                <w:kern w:val="0"/>
                <w:sz w:val="22"/>
                <w:szCs w:val="22"/>
              </w:rPr>
              <w:t>例如在</w:t>
            </w:r>
            <w:r>
              <w:rPr>
                <w:rFonts w:ascii="微软雅黑" w:eastAsia="微软雅黑" w:cs="微软雅黑"/>
                <w:color w:val="000000"/>
                <w:kern w:val="0"/>
                <w:sz w:val="22"/>
                <w:szCs w:val="22"/>
              </w:rPr>
              <w:t>SCI</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SSCI</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EI</w:t>
            </w:r>
            <w:r>
              <w:rPr>
                <w:rFonts w:hint="eastAsia" w:ascii="微软雅黑" w:eastAsia="微软雅黑" w:cs="微软雅黑"/>
                <w:color w:val="000000"/>
                <w:kern w:val="0"/>
                <w:sz w:val="22"/>
                <w:szCs w:val="22"/>
              </w:rPr>
              <w:t>平台上可搜到的，至少第二作者</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表明该员工有知识沉淀的能力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学生属性为与我司产品有关的国家重点实验室生源或参与国家重大专项、</w:t>
            </w:r>
            <w:r>
              <w:rPr>
                <w:rFonts w:ascii="微软雅黑" w:eastAsia="微软雅黑" w:cs="微软雅黑"/>
                <w:color w:val="000000"/>
                <w:kern w:val="0"/>
                <w:sz w:val="22"/>
                <w:szCs w:val="22"/>
              </w:rPr>
              <w:t>973</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863</w:t>
            </w:r>
            <w:r>
              <w:rPr>
                <w:rFonts w:hint="eastAsia" w:ascii="微软雅黑" w:eastAsia="微软雅黑" w:cs="微软雅黑"/>
                <w:color w:val="000000"/>
                <w:kern w:val="0"/>
                <w:sz w:val="22"/>
                <w:szCs w:val="22"/>
              </w:rPr>
              <w:t>等科技项目半年以上</w:t>
            </w:r>
            <w:r>
              <w:rPr>
                <w:rFonts w:ascii="微软雅黑" w:eastAsia="微软雅黑" w:cs="微软雅黑"/>
                <w:color w:val="000000"/>
                <w:kern w:val="0"/>
                <w:sz w:val="22"/>
                <w:szCs w:val="22"/>
              </w:rPr>
              <w:br/>
            </w:r>
            <w:r>
              <w:rPr>
                <w:rFonts w:hint="eastAsia" w:ascii="微软雅黑" w:eastAsia="微软雅黑" w:cs="微软雅黑"/>
                <w:color w:val="000000"/>
                <w:kern w:val="0"/>
                <w:sz w:val="22"/>
                <w:szCs w:val="22"/>
              </w:rPr>
              <w:t>符合公司未来产品需求的重点稀缺专业</w:t>
            </w:r>
            <w:r>
              <w:rPr>
                <w:rFonts w:ascii="微软雅黑" w:eastAsia="微软雅黑" w:cs="微软雅黑"/>
                <w:color w:val="000000"/>
                <w:kern w:val="0"/>
                <w:sz w:val="22"/>
                <w:szCs w:val="22"/>
              </w:rPr>
              <w:t>/</w:t>
            </w:r>
            <w:r>
              <w:rPr>
                <w:rFonts w:hint="eastAsia" w:ascii="微软雅黑" w:eastAsia="微软雅黑" w:cs="微软雅黑"/>
                <w:color w:val="000000"/>
                <w:kern w:val="0"/>
                <w:sz w:val="22"/>
                <w:szCs w:val="22"/>
              </w:rPr>
              <w:t>方向</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表明稀缺专业或具有国内先进科研技术的经验，或与公司未来发展匹配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担任国内重点高校（</w:t>
            </w:r>
            <w:r>
              <w:rPr>
                <w:rFonts w:ascii="微软雅黑" w:eastAsia="微软雅黑" w:cs="微软雅黑"/>
                <w:color w:val="000000"/>
                <w:kern w:val="0"/>
                <w:sz w:val="22"/>
                <w:szCs w:val="22"/>
              </w:rPr>
              <w:t>211&amp;985</w:t>
            </w:r>
            <w:r>
              <w:rPr>
                <w:rFonts w:hint="eastAsia" w:ascii="微软雅黑" w:eastAsia="微软雅黑" w:cs="微软雅黑"/>
                <w:color w:val="000000"/>
                <w:kern w:val="0"/>
                <w:sz w:val="22"/>
                <w:szCs w:val="22"/>
              </w:rPr>
              <w:t>）校级学生会主席或团委书记，海外知名院校校级学生会主席或团委书记</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以核心成员参加创业挑战杯大赛获得金奖或以核心成员参加</w:t>
            </w:r>
            <w:r>
              <w:rPr>
                <w:rFonts w:ascii="微软雅黑" w:eastAsia="微软雅黑" w:cs="微软雅黑"/>
                <w:color w:val="000000"/>
                <w:kern w:val="0"/>
                <w:sz w:val="22"/>
                <w:szCs w:val="22"/>
              </w:rPr>
              <w:t>B&amp;G,</w:t>
            </w:r>
            <w:r>
              <w:rPr>
                <w:rFonts w:hint="eastAsia" w:ascii="微软雅黑" w:eastAsia="微软雅黑" w:cs="微软雅黑"/>
                <w:color w:val="000000"/>
                <w:kern w:val="0"/>
                <w:sz w:val="22"/>
                <w:szCs w:val="22"/>
              </w:rPr>
              <w:t>联合利华，玛氏箭牌等知名企业实践活动（营销挑战赛等）获得金奖（提供获奖证书原件）</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具有领导能力，管理潜质</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具有挑战意识和创新能力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在校期间获得过两次及以上国家奖学金或国家级荣誉称号</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在国际顶级学术期刊（</w:t>
            </w:r>
            <w:r>
              <w:rPr>
                <w:rFonts w:ascii="微软雅黑" w:eastAsia="微软雅黑" w:cs="微软雅黑"/>
                <w:color w:val="000000"/>
                <w:kern w:val="0"/>
                <w:sz w:val="22"/>
                <w:szCs w:val="22"/>
              </w:rPr>
              <w:t>SCI</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SSCI</w:t>
            </w:r>
            <w:r>
              <w:rPr>
                <w:rFonts w:hint="eastAsia" w:ascii="微软雅黑" w:eastAsia="微软雅黑" w:cs="微软雅黑"/>
                <w:color w:val="000000"/>
                <w:kern w:val="0"/>
                <w:sz w:val="22"/>
                <w:szCs w:val="22"/>
              </w:rPr>
              <w:t>、</w:t>
            </w:r>
            <w:r>
              <w:rPr>
                <w:rFonts w:ascii="微软雅黑" w:eastAsia="微软雅黑" w:cs="微软雅黑"/>
                <w:color w:val="000000"/>
                <w:kern w:val="0"/>
                <w:sz w:val="22"/>
                <w:szCs w:val="22"/>
              </w:rPr>
              <w:t>EI</w:t>
            </w:r>
            <w:r>
              <w:rPr>
                <w:rFonts w:hint="eastAsia" w:ascii="微软雅黑" w:eastAsia="微软雅黑" w:cs="微软雅黑"/>
                <w:color w:val="000000"/>
                <w:kern w:val="0"/>
                <w:sz w:val="22"/>
                <w:szCs w:val="22"/>
              </w:rPr>
              <w:t>）发表过论文，至少是第二作者</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发表与业务相关的国际、国内权威会议论文，并参加相关的国际国内顶尖学术会议</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学习成绩优秀，综合表现突出</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表明该员工有知识沉淀的能力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获得行业内普遍认可的权威资格证书</w:t>
            </w:r>
          </w:p>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具有与业务相关的特殊技能和特长</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专业或业务能力强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c>
          <w:tcPr>
            <w:tcW w:w="5103"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有宝洁（</w:t>
            </w:r>
            <w:r>
              <w:rPr>
                <w:rFonts w:ascii="微软雅黑" w:eastAsia="微软雅黑" w:cs="微软雅黑"/>
                <w:color w:val="000000"/>
                <w:kern w:val="0"/>
                <w:sz w:val="22"/>
                <w:szCs w:val="22"/>
              </w:rPr>
              <w:t>B&amp;G</w:t>
            </w:r>
            <w:r>
              <w:rPr>
                <w:rFonts w:hint="eastAsia" w:ascii="微软雅黑" w:eastAsia="微软雅黑" w:cs="微软雅黑"/>
                <w:color w:val="000000"/>
                <w:kern w:val="0"/>
                <w:sz w:val="22"/>
                <w:szCs w:val="22"/>
              </w:rPr>
              <w:t>）、微软、谷歌等跨国知名企业至少半年以上实习经历</w:t>
            </w:r>
          </w:p>
        </w:tc>
        <w:tc>
          <w:tcPr>
            <w:tcW w:w="3211" w:type="dxa"/>
            <w:tcBorders>
              <w:top w:val="single" w:color="82E0FF" w:sz="6" w:space="0"/>
              <w:left w:val="single" w:color="82E0FF" w:sz="6" w:space="0"/>
              <w:bottom w:val="single" w:color="82E0FF" w:sz="6" w:space="0"/>
              <w:right w:val="single" w:color="82E0FF" w:sz="6" w:space="0"/>
            </w:tcBorders>
            <w:vAlign w:val="center"/>
          </w:tcPr>
          <w:p>
            <w:pPr>
              <w:keepNext/>
              <w:keepLines/>
              <w:numPr>
                <w:ilvl w:val="0"/>
                <w:numId w:val="1"/>
              </w:numPr>
              <w:autoSpaceDE w:val="0"/>
              <w:autoSpaceDN w:val="0"/>
              <w:adjustRightInd w:val="0"/>
              <w:spacing w:line="360" w:lineRule="auto"/>
              <w:ind w:left="405" w:hanging="360"/>
              <w:jc w:val="left"/>
              <w:rPr>
                <w:rFonts w:ascii="微软雅黑" w:eastAsia="微软雅黑" w:cs="微软雅黑"/>
                <w:color w:val="000000"/>
                <w:kern w:val="0"/>
                <w:sz w:val="22"/>
                <w:szCs w:val="22"/>
              </w:rPr>
            </w:pPr>
            <w:r>
              <w:rPr>
                <w:rFonts w:hint="eastAsia" w:ascii="微软雅黑" w:eastAsia="微软雅黑" w:cs="微软雅黑"/>
                <w:color w:val="000000"/>
                <w:kern w:val="0"/>
                <w:sz w:val="22"/>
                <w:szCs w:val="22"/>
              </w:rPr>
              <w:t>被知名企业所认可</w:t>
            </w:r>
          </w:p>
        </w:tc>
      </w:tr>
    </w:tbl>
    <w:p/>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华文仿宋">
    <w:altName w:val="仿宋_GB2312"/>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page" w:vAnchor="text" w:x="9541" w:yAlign="top"/>
      <w:rPr>
        <w:rStyle w:val="6"/>
      </w:rPr>
    </w:pPr>
    <w:r>
      <w:rPr>
        <w:rStyle w:val="6"/>
        <w:rFonts w:hint="eastAsia"/>
      </w:rPr>
      <w:t>第</w:t>
    </w: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r>
      <w:rPr>
        <w:rStyle w:val="6"/>
        <w:rFonts w:hint="eastAsia"/>
      </w:rPr>
      <w:t>页</w:t>
    </w:r>
  </w:p>
  <w:p>
    <w:pPr>
      <w:pStyle w:val="3"/>
      <w:ind w:right="360"/>
      <w:jc w:val="both"/>
      <w:rPr>
        <w:rFonts w:ascii="宋体" w:hAnsi="宋体"/>
        <w:sz w:val="21"/>
        <w:szCs w:val="21"/>
      </w:rPr>
    </w:pPr>
    <w:r>
      <w:rPr>
        <w:sz w:val="21"/>
        <w:szCs w:val="21"/>
      </w:rPr>
      <w:t>&lt;</w:t>
    </w:r>
    <w:r>
      <w:rPr>
        <w:rFonts w:hint="eastAsia" w:hAnsi="宋体"/>
        <w:sz w:val="21"/>
        <w:szCs w:val="21"/>
      </w:rPr>
      <w:t>以上</w:t>
    </w:r>
    <w:r>
      <w:rPr>
        <w:rFonts w:hAnsi="宋体"/>
        <w:sz w:val="21"/>
        <w:szCs w:val="21"/>
      </w:rPr>
      <w:t>所有信息均为中兴通讯股份有限公司</w:t>
    </w:r>
    <w:r>
      <w:rPr>
        <w:rFonts w:hint="eastAsia" w:hAnsi="宋体"/>
        <w:sz w:val="21"/>
        <w:szCs w:val="21"/>
      </w:rPr>
      <w:t>所有</w:t>
    </w:r>
    <w:r>
      <w:rPr>
        <w:rFonts w:hAnsi="宋体"/>
        <w:sz w:val="21"/>
        <w:szCs w:val="21"/>
      </w:rPr>
      <w:t>，不</w:t>
    </w:r>
    <w:r>
      <w:rPr>
        <w:rFonts w:hint="eastAsia" w:hAnsi="宋体"/>
        <w:sz w:val="21"/>
        <w:szCs w:val="21"/>
      </w:rPr>
      <w:t>得</w:t>
    </w:r>
    <w:r>
      <w:rPr>
        <w:rFonts w:hAnsi="宋体"/>
        <w:sz w:val="21"/>
        <w:szCs w:val="21"/>
      </w:rPr>
      <w:t>外传</w:t>
    </w:r>
    <w:r>
      <w:rPr>
        <w:sz w:val="21"/>
        <w:szCs w:val="21"/>
      </w:rPr>
      <w:t>&gt;</w:t>
    </w:r>
    <w:r>
      <w:rPr>
        <w:rFonts w:hint="eastAsia" w:ascii="宋体" w:hAnsi="宋体"/>
        <w:sz w:val="21"/>
        <w:szCs w:val="21"/>
      </w:rPr>
      <w:t xml:space="preserve"> </w:t>
    </w:r>
    <w:r>
      <w:rPr>
        <w:rFonts w:hint="eastAsia" w:ascii="宋体" w:hAnsi="宋体"/>
        <w:sz w:val="21"/>
        <w:szCs w:val="21"/>
      </w:rPr>
      <w:tab/>
    </w:r>
  </w:p>
  <w:p>
    <w:pPr>
      <w:pStyle w:val="3"/>
      <w:ind w:right="360"/>
      <w:jc w:val="both"/>
      <w:rPr>
        <w:rFonts w:ascii="宋体" w:hAnsi="宋体"/>
        <w:sz w:val="21"/>
        <w:szCs w:val="21"/>
      </w:rPr>
    </w:pPr>
    <w:r>
      <w:rPr>
        <w:rFonts w:hint="eastAsia"/>
        <w:sz w:val="21"/>
        <w:szCs w:val="21"/>
      </w:rPr>
      <w:t xml:space="preserve">All Rights reserved, No Spreading abroad without </w:t>
    </w:r>
    <w:r>
      <w:rPr>
        <w:sz w:val="21"/>
        <w:szCs w:val="21"/>
      </w:rPr>
      <w:t>Permission</w:t>
    </w:r>
    <w:r>
      <w:rPr>
        <w:rFonts w:hint="eastAsia"/>
        <w:sz w:val="21"/>
        <w:szCs w:val="21"/>
      </w:rPr>
      <w:t xml:space="preserve"> of ZTE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right"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eastAsia="华文仿宋"/>
        <w:sz w:val="24"/>
      </w:rPr>
    </w:pPr>
    <w:r>
      <w:rPr>
        <w:rFonts w:ascii="Times New Roman" w:hAnsi="Times New Roman" w:eastAsia="宋体" w:cs="Times New Roman"/>
        <w:kern w:val="2"/>
        <w:sz w:val="18"/>
        <w:szCs w:val="18"/>
        <w:lang w:val="en-US" w:eastAsia="zh-CN" w:bidi="ar-SA"/>
      </w:rPr>
      <w:pict>
        <v:shape id="PowerPlusWaterMarkObject29855158" o:spid="_x0000_s1025" type="#_x0000_t136" style="position:absolute;left:0;height:65.05pt;width:520.4pt;mso-position-horizontal:center;mso-position-horizontal-relative:margin;mso-position-vertical:center;mso-position-vertical-relative:margin;rotation:20643840f;z-index:-251655168;"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r>
      <w:rPr>
        <w:rFonts w:hint="eastAsia" w:ascii="宋体" w:hAnsi="Times New Roman" w:eastAsia="宋体" w:cs="宋体"/>
        <w:color w:val="000000"/>
        <w:kern w:val="0"/>
        <w:sz w:val="20"/>
        <w:szCs w:val="20"/>
        <w:lang w:val="en-US" w:eastAsia="zh-CN" w:bidi="ar-SA"/>
      </w:rPr>
      <w:pict>
        <v:shape id="图片 1" o:spid="_x0000_s1026" type="#_x0000_t75" style="height:19.5pt;width:56.2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华文仿宋" w:hAnsi="宋体" w:eastAsia="华文仿宋"/>
        <w:sz w:val="24"/>
      </w:rPr>
      <w:t>内部公开</w:t>
    </w:r>
    <w:r>
      <w:rPr>
        <w:color w:val="000000"/>
        <w:kern w:val="0"/>
        <w:sz w:val="24"/>
      </w:rPr>
      <w:t>Internal Use Only</w:t>
    </w:r>
    <w:r>
      <w:rPr>
        <w:rFonts w:hint="eastAsia" w:ascii="仿宋_GB2312" w:hAnsi="宋体" w:eastAsia="华文仿宋"/>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shape id="PowerPlusWaterMarkObject29855157" o:spid="_x0000_s1027" type="#_x0000_t136" style="position:absolute;left:0;height:65.05pt;width:520.4pt;mso-position-horizontal:center;mso-position-horizontal-relative:margin;mso-position-vertical:center;mso-position-vertical-relative:margin;rotation:20643840f;z-index:-251656192;"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r>
      <w:rPr>
        <w:rFonts w:ascii="Times New Roman" w:hAnsi="Times New Roman" w:eastAsia="宋体" w:cs="Times New Roman"/>
        <w:kern w:val="2"/>
        <w:sz w:val="18"/>
        <w:szCs w:val="18"/>
        <w:lang w:val="en-US" w:eastAsia="zh-CN" w:bidi="ar-SA"/>
      </w:rPr>
      <w:pict>
        <v:shape id="$PowerPlusWaterMarkObject1" o:spid="_x0000_s1028" type="#_x0000_t136" style="position:absolute;left:0;height:65.05pt;width:520.4pt;mso-position-horizontal:center;mso-position-horizontal-relative:margin;mso-position-vertical:center;mso-position-vertical-relative:margin;rotation:20643840f;z-index:-251658240;"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Times New Roman" w:hAnsi="Times New Roman" w:eastAsia="宋体" w:cs="Times New Roman"/>
        <w:kern w:val="2"/>
        <w:sz w:val="18"/>
        <w:szCs w:val="18"/>
        <w:lang w:val="en-US" w:eastAsia="zh-CN" w:bidi="ar-SA"/>
      </w:rPr>
      <w:pict>
        <v:shape id="PowerPlusWaterMarkObject29855156" o:spid="_x0000_s1029" type="#_x0000_t136" style="position:absolute;left:0;height:65.05pt;width:520.4pt;mso-position-horizontal:center;mso-position-horizontal-relative:margin;mso-position-vertical:center;mso-position-vertical-relative:margin;rotation:20643840f;z-index:-251657216;" o:ole="f" fillcolor="#C0C0C0" filled="t" o:preferrelative="t" stroked="f" coordorigin="0,0" coordsize="21600,21600" o:allowincell="f" adj="10800">
          <v:fill opacity="50%" focus="0%"/>
          <v:imagedata gain="65536f" blacklevel="0f" gamma="0"/>
          <o:lock v:ext="edit" position="f" selection="f" grouping="f" rotation="f" cropping="f" text="f" aspectratio="f"/>
          <v:textpath on="t" fitpath="t" trim="t" xscale="f" string="ZTE Confidential" style="v-text-align:center;font-family:宋体;font-size:8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0000001"/>
    <w:multiLevelType w:val="multilevel"/>
    <w:tmpl w:val="00000001"/>
    <w:lvl w:ilvl="0" w:tentative="1">
      <w:start w:val="0"/>
      <w:numFmt w:val="bullet"/>
      <w:lvlText w:val="·"/>
      <w:legacy w:legacy="1" w:legacySpace="0" w:legacyIndent="0"/>
      <w:lvlJc w:val="left"/>
      <w:rPr>
        <w:rFonts w:hint="eastAsia" w:ascii="宋体" w:hAnsi="宋体" w:eastAsia="宋体"/>
        <w:sz w:val="22"/>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character" w:styleId="7">
    <w:name w:val="Hyperlink"/>
    <w:basedOn w:val="5"/>
    <w:unhideWhenUsed/>
    <w:uiPriority w:val="99"/>
    <w:rPr>
      <w:color w:val="2D2D2D"/>
      <w:u w:val="none"/>
    </w:r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3</Pages>
  <Words>196</Words>
  <Characters>1123</Characters>
  <Lines>9</Lines>
  <Paragraphs>2</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2014-10-13T01:40:00Z</dcterms:created>
  <dc:creator>Yuan Yang</dc:creator>
  <cp:lastModifiedBy>Administrator</cp:lastModifiedBy>
  <dcterms:modified xsi:type="dcterms:W3CDTF">2014-10-13T06:39:55Z</dcterms:modified>
  <dc:title>2015校园招聘公司首次启动“蓝剑”精英人才计划，面向全球高校招募100名精英人才，为应届生提供更高的待遇、更大的空间、更快的发展机会。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