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_GB2312" w:eastAsia="仿宋_GB2312"/>
          <w:sz w:val="24"/>
          <w:szCs w:val="24"/>
        </w:rPr>
      </w:pPr>
      <w:r>
        <w:rPr>
          <w:rFonts w:hint="eastAsia" w:ascii="仿宋_GB2312" w:eastAsia="仿宋_GB2312"/>
          <w:sz w:val="24"/>
          <w:szCs w:val="24"/>
        </w:rPr>
        <w:t>附件</w:t>
      </w:r>
      <w:r>
        <w:rPr>
          <w:rFonts w:ascii="仿宋_GB2312" w:eastAsia="仿宋_GB2312"/>
          <w:sz w:val="24"/>
          <w:szCs w:val="24"/>
        </w:rPr>
        <w:t>9</w:t>
      </w:r>
      <w:r>
        <w:rPr>
          <w:rFonts w:hint="eastAsia" w:ascii="仿宋_GB2312" w:eastAsia="仿宋_GB2312"/>
          <w:sz w:val="24"/>
          <w:szCs w:val="24"/>
        </w:rPr>
        <w:t>：</w:t>
      </w:r>
    </w:p>
    <w:p>
      <w:pPr>
        <w:spacing w:line="560" w:lineRule="exact"/>
        <w:jc w:val="center"/>
        <w:rPr>
          <w:rFonts w:ascii="仿宋_GB2312" w:eastAsia="仿宋_GB2312"/>
          <w:b/>
          <w:sz w:val="32"/>
          <w:szCs w:val="24"/>
        </w:rPr>
      </w:pPr>
      <w:r>
        <w:rPr>
          <w:rFonts w:hint="eastAsia" w:ascii="仿宋_GB2312" w:eastAsia="仿宋_GB2312"/>
          <w:b/>
          <w:sz w:val="32"/>
          <w:szCs w:val="24"/>
        </w:rPr>
        <w:t>武汉大学</w:t>
      </w:r>
      <w:r>
        <w:rPr>
          <w:rFonts w:hint="eastAsia" w:ascii="仿宋_GB2312" w:eastAsia="仿宋_GB2312"/>
          <w:b/>
          <w:sz w:val="32"/>
          <w:szCs w:val="24"/>
          <w:lang w:eastAsia="zh-CN"/>
        </w:rPr>
        <w:t>2018</w:t>
      </w:r>
      <w:r>
        <w:rPr>
          <w:rFonts w:hint="eastAsia" w:ascii="仿宋_GB2312" w:eastAsia="仿宋_GB2312"/>
          <w:b/>
          <w:sz w:val="32"/>
          <w:szCs w:val="24"/>
        </w:rPr>
        <w:t>年学生暑期社会实践活动</w:t>
      </w:r>
    </w:p>
    <w:p>
      <w:pPr>
        <w:spacing w:line="560" w:lineRule="exact"/>
        <w:jc w:val="center"/>
        <w:rPr>
          <w:rFonts w:ascii="仿宋_GB2312" w:eastAsia="仿宋_GB2312"/>
          <w:b/>
          <w:sz w:val="32"/>
          <w:szCs w:val="24"/>
        </w:rPr>
      </w:pPr>
      <w:r>
        <w:rPr>
          <w:rFonts w:hint="eastAsia" w:ascii="仿宋_GB2312" w:eastAsia="仿宋_GB2312"/>
          <w:b/>
          <w:sz w:val="32"/>
          <w:szCs w:val="24"/>
        </w:rPr>
        <w:t>社会调查专题研究类申报项目</w:t>
      </w:r>
    </w:p>
    <w:p>
      <w:pPr>
        <w:spacing w:line="560" w:lineRule="exact"/>
        <w:jc w:val="center"/>
        <w:rPr>
          <w:rFonts w:ascii="仿宋_GB2312" w:eastAsia="仿宋_GB2312"/>
          <w:b/>
          <w:sz w:val="32"/>
          <w:szCs w:val="24"/>
        </w:rPr>
      </w:pPr>
      <w:r>
        <w:rPr>
          <w:rFonts w:hint="eastAsia" w:ascii="仿宋_GB2312" w:eastAsia="仿宋_GB2312"/>
          <w:b/>
          <w:sz w:val="32"/>
          <w:szCs w:val="24"/>
        </w:rPr>
        <w:t>参考主题</w:t>
      </w:r>
    </w:p>
    <w:p>
      <w:pPr>
        <w:pStyle w:val="10"/>
        <w:numPr>
          <w:ilvl w:val="0"/>
          <w:numId w:val="1"/>
        </w:numPr>
        <w:spacing w:line="560" w:lineRule="exact"/>
        <w:ind w:firstLineChars="0"/>
        <w:rPr>
          <w:rFonts w:ascii="仿宋_GB2312" w:eastAsia="仿宋_GB2312"/>
          <w:b/>
          <w:sz w:val="28"/>
          <w:szCs w:val="24"/>
        </w:rPr>
      </w:pPr>
      <w:r>
        <w:rPr>
          <w:rFonts w:hint="eastAsia" w:ascii="仿宋_GB2312" w:eastAsia="仿宋_GB2312"/>
          <w:b/>
          <w:sz w:val="28"/>
          <w:szCs w:val="24"/>
        </w:rPr>
        <w:t>哲学类</w:t>
      </w:r>
    </w:p>
    <w:p>
      <w:pPr>
        <w:pStyle w:val="10"/>
        <w:numPr>
          <w:ilvl w:val="0"/>
          <w:numId w:val="2"/>
        </w:numPr>
        <w:spacing w:line="560" w:lineRule="exact"/>
        <w:ind w:firstLineChars="0"/>
        <w:rPr>
          <w:rFonts w:ascii="仿宋_GB2312" w:eastAsia="仿宋_GB2312"/>
          <w:color w:val="000000" w:themeColor="text1"/>
          <w:sz w:val="24"/>
          <w:szCs w:val="24"/>
        </w:rPr>
      </w:pPr>
      <w:r>
        <w:rPr>
          <w:rFonts w:hint="eastAsia" w:ascii="仿宋_GB2312" w:eastAsia="仿宋_GB2312"/>
          <w:sz w:val="24"/>
          <w:szCs w:val="24"/>
        </w:rPr>
        <w:t>与解放思想、实事求是、与时俱进、求真务实与中国特色社会主义道路</w:t>
      </w:r>
      <w:r>
        <w:rPr>
          <w:rFonts w:hint="eastAsia" w:ascii="仿宋_GB2312" w:eastAsia="仿宋_GB2312"/>
          <w:color w:val="000000" w:themeColor="text1"/>
          <w:sz w:val="24"/>
          <w:szCs w:val="24"/>
        </w:rPr>
        <w:t>相契合的典型调查。</w:t>
      </w:r>
    </w:p>
    <w:p>
      <w:pPr>
        <w:pStyle w:val="10"/>
        <w:numPr>
          <w:ilvl w:val="0"/>
          <w:numId w:val="2"/>
        </w:numPr>
        <w:spacing w:line="560" w:lineRule="exact"/>
        <w:ind w:firstLineChars="0"/>
        <w:rPr>
          <w:rFonts w:ascii="仿宋_GB2312" w:eastAsia="仿宋_GB2312"/>
          <w:sz w:val="24"/>
          <w:szCs w:val="24"/>
        </w:rPr>
      </w:pPr>
      <w:r>
        <w:rPr>
          <w:rFonts w:hint="eastAsia" w:ascii="仿宋_GB2312" w:eastAsia="仿宋_GB2312"/>
          <w:sz w:val="24"/>
          <w:szCs w:val="24"/>
        </w:rPr>
        <w:t>用马克思主义中国化最新成果武装头脑,推进发展改革的典型调查</w:t>
      </w:r>
    </w:p>
    <w:p>
      <w:pPr>
        <w:pStyle w:val="10"/>
        <w:numPr>
          <w:ilvl w:val="0"/>
          <w:numId w:val="2"/>
        </w:numPr>
        <w:spacing w:line="560" w:lineRule="exact"/>
        <w:ind w:firstLineChars="0"/>
        <w:rPr>
          <w:rFonts w:ascii="仿宋_GB2312" w:eastAsia="仿宋_GB2312"/>
          <w:sz w:val="24"/>
          <w:szCs w:val="24"/>
        </w:rPr>
      </w:pPr>
      <w:r>
        <w:rPr>
          <w:rFonts w:hint="eastAsia" w:ascii="仿宋_GB2312" w:eastAsia="仿宋_GB2312"/>
          <w:sz w:val="24"/>
          <w:szCs w:val="24"/>
        </w:rPr>
        <w:t>实现中华民族伟大复兴中国梦丰富实践的典型调查</w:t>
      </w:r>
    </w:p>
    <w:p>
      <w:pPr>
        <w:pStyle w:val="10"/>
        <w:numPr>
          <w:ilvl w:val="0"/>
          <w:numId w:val="2"/>
        </w:numPr>
        <w:spacing w:line="560" w:lineRule="exact"/>
        <w:ind w:firstLineChars="0"/>
        <w:rPr>
          <w:rFonts w:ascii="仿宋_GB2312" w:eastAsia="仿宋_GB2312"/>
          <w:sz w:val="24"/>
          <w:szCs w:val="24"/>
        </w:rPr>
      </w:pPr>
      <w:r>
        <w:rPr>
          <w:rFonts w:hint="eastAsia" w:ascii="仿宋_GB2312" w:eastAsia="仿宋_GB2312"/>
          <w:sz w:val="24"/>
          <w:szCs w:val="24"/>
        </w:rPr>
        <w:t>党的群众路线教育实践活动成功的思想基础和理论意义研究</w:t>
      </w:r>
    </w:p>
    <w:p>
      <w:pPr>
        <w:pStyle w:val="10"/>
        <w:numPr>
          <w:ilvl w:val="0"/>
          <w:numId w:val="2"/>
        </w:numPr>
        <w:spacing w:line="560" w:lineRule="exact"/>
        <w:ind w:firstLineChars="0"/>
        <w:rPr>
          <w:rFonts w:ascii="仿宋_GB2312" w:eastAsia="仿宋_GB2312"/>
          <w:sz w:val="24"/>
          <w:szCs w:val="24"/>
        </w:rPr>
      </w:pPr>
      <w:r>
        <w:rPr>
          <w:rFonts w:hint="eastAsia" w:ascii="仿宋_GB2312" w:eastAsia="仿宋_GB2312"/>
          <w:sz w:val="24"/>
          <w:szCs w:val="24"/>
        </w:rPr>
        <w:t>实践创新、理论创新、制度创新推动经济社会发展的典型调查</w:t>
      </w:r>
    </w:p>
    <w:p>
      <w:pPr>
        <w:pStyle w:val="10"/>
        <w:numPr>
          <w:ilvl w:val="0"/>
          <w:numId w:val="2"/>
        </w:numPr>
        <w:spacing w:line="560" w:lineRule="exact"/>
        <w:ind w:firstLineChars="0"/>
        <w:rPr>
          <w:rFonts w:ascii="仿宋_GB2312" w:eastAsia="仿宋_GB2312"/>
          <w:sz w:val="24"/>
          <w:szCs w:val="24"/>
        </w:rPr>
      </w:pPr>
      <w:r>
        <w:rPr>
          <w:rFonts w:hint="eastAsia" w:ascii="仿宋_GB2312" w:eastAsia="仿宋_GB2312"/>
          <w:sz w:val="24"/>
          <w:szCs w:val="24"/>
        </w:rPr>
        <w:t>建设社会主义和谐社会实践的典型调查</w:t>
      </w:r>
    </w:p>
    <w:p>
      <w:pPr>
        <w:pStyle w:val="10"/>
        <w:numPr>
          <w:ilvl w:val="0"/>
          <w:numId w:val="2"/>
        </w:numPr>
        <w:spacing w:line="560" w:lineRule="exact"/>
        <w:ind w:firstLineChars="0"/>
        <w:rPr>
          <w:rFonts w:ascii="仿宋_GB2312" w:eastAsia="仿宋_GB2312"/>
          <w:sz w:val="24"/>
          <w:szCs w:val="24"/>
        </w:rPr>
      </w:pPr>
      <w:r>
        <w:rPr>
          <w:rFonts w:hint="eastAsia" w:ascii="仿宋_GB2312" w:eastAsia="仿宋_GB2312"/>
          <w:sz w:val="24"/>
          <w:szCs w:val="24"/>
        </w:rPr>
        <w:t>培育社会主义核心价值观的实践和经验典型调查</w:t>
      </w:r>
    </w:p>
    <w:p>
      <w:pPr>
        <w:pStyle w:val="10"/>
        <w:numPr>
          <w:ilvl w:val="0"/>
          <w:numId w:val="2"/>
        </w:numPr>
        <w:spacing w:line="560" w:lineRule="exact"/>
        <w:ind w:firstLineChars="0"/>
        <w:rPr>
          <w:rFonts w:ascii="仿宋_GB2312" w:eastAsia="仿宋_GB2312"/>
          <w:sz w:val="24"/>
          <w:szCs w:val="24"/>
        </w:rPr>
      </w:pPr>
      <w:r>
        <w:rPr>
          <w:rFonts w:hint="eastAsia" w:ascii="仿宋_GB2312" w:eastAsia="仿宋_GB2312"/>
          <w:sz w:val="24"/>
          <w:szCs w:val="24"/>
        </w:rPr>
        <w:t>运用中华优秀传统文化推进社会主义核心价值观教育的实践与经验调查研究</w:t>
      </w:r>
    </w:p>
    <w:p>
      <w:pPr>
        <w:pStyle w:val="10"/>
        <w:numPr>
          <w:ilvl w:val="0"/>
          <w:numId w:val="2"/>
        </w:numPr>
        <w:spacing w:line="560" w:lineRule="exact"/>
        <w:ind w:firstLineChars="0"/>
        <w:rPr>
          <w:rFonts w:ascii="仿宋_GB2312" w:eastAsia="仿宋_GB2312"/>
          <w:sz w:val="24"/>
          <w:szCs w:val="24"/>
        </w:rPr>
      </w:pPr>
      <w:r>
        <w:rPr>
          <w:rFonts w:hint="eastAsia" w:ascii="仿宋_GB2312" w:eastAsia="仿宋_GB2312"/>
          <w:sz w:val="24"/>
          <w:szCs w:val="24"/>
        </w:rPr>
        <w:t>推进公民道德建设工程的实践和经验调查研究</w:t>
      </w:r>
    </w:p>
    <w:p>
      <w:pPr>
        <w:pStyle w:val="10"/>
        <w:numPr>
          <w:ilvl w:val="0"/>
          <w:numId w:val="2"/>
        </w:numPr>
        <w:spacing w:line="560" w:lineRule="exact"/>
        <w:ind w:firstLineChars="0"/>
        <w:rPr>
          <w:rFonts w:ascii="仿宋_GB2312" w:eastAsia="仿宋_GB2312"/>
          <w:sz w:val="24"/>
          <w:szCs w:val="24"/>
        </w:rPr>
      </w:pPr>
      <w:r>
        <w:rPr>
          <w:rFonts w:hint="eastAsia" w:ascii="仿宋_GB2312" w:eastAsia="仿宋_GB2312"/>
          <w:sz w:val="24"/>
          <w:szCs w:val="24"/>
        </w:rPr>
        <w:t>社会主义初级阶段促进人的全面发展与共同富裕实践和路径创新调查研究</w:t>
      </w:r>
    </w:p>
    <w:p>
      <w:pPr>
        <w:pStyle w:val="10"/>
        <w:numPr>
          <w:ilvl w:val="0"/>
          <w:numId w:val="1"/>
        </w:numPr>
        <w:spacing w:line="560" w:lineRule="exact"/>
        <w:ind w:firstLineChars="0"/>
        <w:rPr>
          <w:rFonts w:ascii="仿宋_GB2312" w:eastAsia="仿宋_GB2312"/>
          <w:b/>
          <w:sz w:val="28"/>
          <w:szCs w:val="24"/>
        </w:rPr>
      </w:pPr>
      <w:r>
        <w:rPr>
          <w:rFonts w:hint="eastAsia" w:ascii="仿宋_GB2312" w:eastAsia="仿宋_GB2312"/>
          <w:b/>
          <w:sz w:val="28"/>
          <w:szCs w:val="24"/>
        </w:rPr>
        <w:t>经济类</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全面建成小康社会丰富实践的典型调查研究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各地稳增长、转方式、调结构的成功案例调查研究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使市场在资源配置中起决定作用和更好发挥政府作用，健全社会主义市场经济体制的典型调查</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建设统一开放、竞争有序的现代市场体系的典型调查</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以工促农、以城带乡、工农互惠、城乡一体新型工农、城乡关系建设的典型调查研究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农村依法流转土地承包经营权问题的调查研究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推进现代农业发展的多种途径和多类模式典型调查</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各地调整和优化农业产业结构的典型与经验调查研究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专业大户、家庭农场、农民合作社、农业企业等规模经营形式发展和创新的调查研究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发展人力资源市场、完善就业服务体系的调查研究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推进产业转型升级、发展新兴产业的典型调查</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扩大国内需求，刺激消费需求的实践和经验调查研究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发挥区位优势、推动老少边贫地区发展的调查研究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地方性中小金融机构发展和改革的调查研究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我国物联网服务业的崛起、发展与创新调查研究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构建以企业为主体、市场为导向、产学研相结合的技术创新体系实践和经验的调查研究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各地发展中小微企业的改革创新的举措与经验调查研究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促进就业和构建和谐劳资关系问题的调查研究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深化收入分配制度改革、不断提高居民收入的案例调查研究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我国现代服务业发展路径开拓和模式创新的典型调查</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活跃和完善中国式劳动力和人才市场调查研究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自主开展技术创新做大做强产业的典型调查</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各类企业建设现代企业制度的典型调查</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各地创业园区的布局和发展问题调查研究</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适应经济全球化新形势，构建开放型经济新体制的典型调查</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21 世纪我国企业“走出去”的典型调查</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推进城镇化与新农村建设协调发展的典型调查</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各地生态环境产业发展与创新调查分析</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资源节约型企业典型调查</w:t>
      </w:r>
    </w:p>
    <w:p>
      <w:pPr>
        <w:pStyle w:val="10"/>
        <w:numPr>
          <w:ilvl w:val="0"/>
          <w:numId w:val="3"/>
        </w:numPr>
        <w:spacing w:line="560" w:lineRule="exact"/>
        <w:ind w:firstLineChars="0"/>
        <w:rPr>
          <w:rFonts w:ascii="仿宋_GB2312" w:eastAsia="仿宋_GB2312"/>
          <w:sz w:val="24"/>
          <w:szCs w:val="24"/>
        </w:rPr>
      </w:pPr>
      <w:r>
        <w:rPr>
          <w:rFonts w:hint="eastAsia" w:ascii="仿宋_GB2312" w:eastAsia="仿宋_GB2312"/>
          <w:sz w:val="24"/>
          <w:szCs w:val="24"/>
        </w:rPr>
        <w:t>名牌战略案例的典型调查研究</w:t>
      </w:r>
    </w:p>
    <w:p>
      <w:pPr>
        <w:pStyle w:val="10"/>
        <w:numPr>
          <w:ilvl w:val="0"/>
          <w:numId w:val="1"/>
        </w:numPr>
        <w:spacing w:line="560" w:lineRule="exact"/>
        <w:ind w:firstLineChars="0"/>
        <w:rPr>
          <w:rFonts w:ascii="仿宋_GB2312" w:eastAsia="仿宋_GB2312"/>
          <w:b/>
          <w:sz w:val="28"/>
          <w:szCs w:val="24"/>
        </w:rPr>
      </w:pPr>
      <w:r>
        <w:rPr>
          <w:rFonts w:hint="eastAsia" w:ascii="仿宋_GB2312" w:eastAsia="仿宋_GB2312"/>
          <w:b/>
          <w:sz w:val="28"/>
          <w:szCs w:val="24"/>
        </w:rPr>
        <w:t>社会学类</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各地加强社会建设和创新社会管理的典型调查研究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各地加强和完善社区建设和服务的实践和经验调查研究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改善促进民生推进社会保障事业的典型调查研究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推进城市务工人员融入城市的新举措新经验调查研究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社会诚信、商务诚信、政务诚信建设实践和经验调查研究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生活方式的改变与生活满意度的调查分析</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新时期民间信仰和风俗问题的调查研究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我国当代社会结构深刻变动的单项调查</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就业方式和就业观念转变的调查研究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我国优化人口素质和结构的实践调查研究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各地建设社会养老服务体系和发展老年服务产业的调查研究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社会安全感现状和原因调查分析</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社会转型中妇女地位变化调查研究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当代社会变迁中消费文化兴起的调查研究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我们社会组织依法自治、发挥作用的改革创新调查研究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社会工作服务活动和组织建设的调查研究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我国社会救助工作体制和状况调查研究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我国志愿者事业的发展状况和影响调查研究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推进基层医疗卫生机构综合改革的典型调查研究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社会办医，非盈利性医疗机构的发展与改革调查研究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城市务工人员医疗保险改革和创新典型调查</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大众传媒中表达的价值观对受众的影响调查</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时尚的社会心理学研究</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网络发展及其对青少年影响的调查</w:t>
      </w:r>
    </w:p>
    <w:p>
      <w:pPr>
        <w:pStyle w:val="10"/>
        <w:numPr>
          <w:ilvl w:val="0"/>
          <w:numId w:val="4"/>
        </w:numPr>
        <w:spacing w:line="560" w:lineRule="exact"/>
        <w:ind w:firstLineChars="0"/>
        <w:rPr>
          <w:rFonts w:ascii="仿宋_GB2312" w:eastAsia="仿宋_GB2312"/>
          <w:sz w:val="24"/>
          <w:szCs w:val="24"/>
        </w:rPr>
      </w:pPr>
      <w:r>
        <w:rPr>
          <w:rFonts w:hint="eastAsia" w:ascii="仿宋_GB2312" w:eastAsia="仿宋_GB2312"/>
          <w:sz w:val="24"/>
          <w:szCs w:val="24"/>
        </w:rPr>
        <w:t>公民的环境生态意识及其测评研究</w:t>
      </w:r>
    </w:p>
    <w:p>
      <w:pPr>
        <w:pStyle w:val="10"/>
        <w:numPr>
          <w:ilvl w:val="0"/>
          <w:numId w:val="1"/>
        </w:numPr>
        <w:spacing w:line="560" w:lineRule="exact"/>
        <w:ind w:firstLineChars="0"/>
        <w:rPr>
          <w:rFonts w:ascii="仿宋_GB2312" w:eastAsia="仿宋_GB2312"/>
          <w:b/>
          <w:sz w:val="28"/>
          <w:szCs w:val="24"/>
        </w:rPr>
      </w:pPr>
      <w:r>
        <w:rPr>
          <w:rFonts w:hint="eastAsia" w:ascii="仿宋_GB2312" w:eastAsia="仿宋_GB2312"/>
          <w:b/>
          <w:sz w:val="28"/>
          <w:szCs w:val="24"/>
        </w:rPr>
        <w:t>法律类</w:t>
      </w:r>
    </w:p>
    <w:p>
      <w:pPr>
        <w:pStyle w:val="10"/>
        <w:numPr>
          <w:ilvl w:val="0"/>
          <w:numId w:val="5"/>
        </w:numPr>
        <w:spacing w:line="560" w:lineRule="exact"/>
        <w:ind w:firstLineChars="0"/>
        <w:rPr>
          <w:rFonts w:ascii="仿宋_GB2312" w:eastAsia="仿宋_GB2312"/>
          <w:sz w:val="24"/>
          <w:szCs w:val="24"/>
        </w:rPr>
      </w:pPr>
      <w:r>
        <w:rPr>
          <w:rFonts w:hint="eastAsia" w:ascii="仿宋_GB2312" w:eastAsia="仿宋_GB2312"/>
          <w:sz w:val="24"/>
          <w:szCs w:val="24"/>
        </w:rPr>
        <w:t>全面推进依法治国必须坚持的基本原则研究</w:t>
      </w:r>
    </w:p>
    <w:p>
      <w:pPr>
        <w:pStyle w:val="10"/>
        <w:numPr>
          <w:ilvl w:val="0"/>
          <w:numId w:val="5"/>
        </w:numPr>
        <w:spacing w:line="560" w:lineRule="exact"/>
        <w:ind w:firstLineChars="0"/>
        <w:rPr>
          <w:rFonts w:ascii="仿宋_GB2312" w:eastAsia="仿宋_GB2312"/>
          <w:sz w:val="24"/>
          <w:szCs w:val="24"/>
        </w:rPr>
      </w:pPr>
      <w:r>
        <w:rPr>
          <w:rFonts w:hint="eastAsia" w:ascii="仿宋_GB2312" w:eastAsia="仿宋_GB2312"/>
          <w:sz w:val="24"/>
          <w:szCs w:val="24"/>
        </w:rPr>
        <w:t>党的领导、人民当家作主和依法治国有机统一的实现机制研究</w:t>
      </w:r>
    </w:p>
    <w:p>
      <w:pPr>
        <w:pStyle w:val="10"/>
        <w:numPr>
          <w:ilvl w:val="0"/>
          <w:numId w:val="5"/>
        </w:numPr>
        <w:spacing w:line="560" w:lineRule="exact"/>
        <w:ind w:firstLineChars="0"/>
        <w:rPr>
          <w:rFonts w:ascii="仿宋_GB2312" w:eastAsia="仿宋_GB2312"/>
          <w:sz w:val="24"/>
          <w:szCs w:val="24"/>
        </w:rPr>
      </w:pPr>
      <w:r>
        <w:rPr>
          <w:rFonts w:hint="eastAsia" w:ascii="仿宋_GB2312" w:eastAsia="仿宋_GB2312"/>
          <w:sz w:val="24"/>
          <w:szCs w:val="24"/>
        </w:rPr>
        <w:t>我国实施社会主义宪法的实践和经验研究</w:t>
      </w:r>
    </w:p>
    <w:p>
      <w:pPr>
        <w:pStyle w:val="10"/>
        <w:numPr>
          <w:ilvl w:val="0"/>
          <w:numId w:val="5"/>
        </w:numPr>
        <w:spacing w:line="560" w:lineRule="exact"/>
        <w:ind w:firstLineChars="0"/>
        <w:rPr>
          <w:rFonts w:ascii="仿宋_GB2312" w:eastAsia="仿宋_GB2312"/>
          <w:sz w:val="24"/>
          <w:szCs w:val="24"/>
        </w:rPr>
      </w:pPr>
      <w:r>
        <w:rPr>
          <w:rFonts w:hint="eastAsia" w:ascii="仿宋_GB2312" w:eastAsia="仿宋_GB2312"/>
          <w:sz w:val="24"/>
          <w:szCs w:val="24"/>
        </w:rPr>
        <w:t>我国完善社会主义市场经济法律法规的实践与经验调查研究</w:t>
      </w:r>
    </w:p>
    <w:p>
      <w:pPr>
        <w:pStyle w:val="10"/>
        <w:numPr>
          <w:ilvl w:val="0"/>
          <w:numId w:val="5"/>
        </w:numPr>
        <w:spacing w:line="560" w:lineRule="exact"/>
        <w:ind w:firstLineChars="0"/>
        <w:rPr>
          <w:rFonts w:ascii="仿宋_GB2312" w:eastAsia="仿宋_GB2312"/>
          <w:sz w:val="24"/>
          <w:szCs w:val="24"/>
        </w:rPr>
      </w:pPr>
      <w:r>
        <w:rPr>
          <w:rFonts w:hint="eastAsia" w:ascii="仿宋_GB2312" w:eastAsia="仿宋_GB2312"/>
          <w:sz w:val="24"/>
          <w:szCs w:val="24"/>
        </w:rPr>
        <w:t>物权法实施问题研究</w:t>
      </w:r>
    </w:p>
    <w:p>
      <w:pPr>
        <w:pStyle w:val="10"/>
        <w:numPr>
          <w:ilvl w:val="0"/>
          <w:numId w:val="5"/>
        </w:numPr>
        <w:spacing w:line="560" w:lineRule="exact"/>
        <w:ind w:firstLineChars="0"/>
        <w:rPr>
          <w:rFonts w:ascii="仿宋_GB2312" w:eastAsia="仿宋_GB2312"/>
          <w:sz w:val="24"/>
          <w:szCs w:val="24"/>
        </w:rPr>
      </w:pPr>
      <w:r>
        <w:rPr>
          <w:rFonts w:hint="eastAsia" w:ascii="仿宋_GB2312" w:eastAsia="仿宋_GB2312"/>
          <w:sz w:val="24"/>
          <w:szCs w:val="24"/>
        </w:rPr>
        <w:t>知识产权法问题研究</w:t>
      </w:r>
    </w:p>
    <w:p>
      <w:pPr>
        <w:pStyle w:val="10"/>
        <w:numPr>
          <w:ilvl w:val="0"/>
          <w:numId w:val="5"/>
        </w:numPr>
        <w:spacing w:line="560" w:lineRule="exact"/>
        <w:ind w:firstLineChars="0"/>
        <w:rPr>
          <w:rFonts w:ascii="仿宋_GB2312" w:eastAsia="仿宋_GB2312"/>
          <w:sz w:val="24"/>
          <w:szCs w:val="24"/>
        </w:rPr>
      </w:pPr>
      <w:r>
        <w:rPr>
          <w:rFonts w:hint="eastAsia" w:ascii="仿宋_GB2312" w:eastAsia="仿宋_GB2312"/>
          <w:sz w:val="24"/>
          <w:szCs w:val="24"/>
        </w:rPr>
        <w:t>刑事法律问题调查研究</w:t>
      </w:r>
    </w:p>
    <w:p>
      <w:pPr>
        <w:pStyle w:val="10"/>
        <w:numPr>
          <w:ilvl w:val="0"/>
          <w:numId w:val="5"/>
        </w:numPr>
        <w:spacing w:line="560" w:lineRule="exact"/>
        <w:ind w:firstLineChars="0"/>
        <w:rPr>
          <w:rFonts w:ascii="仿宋_GB2312" w:eastAsia="仿宋_GB2312"/>
          <w:sz w:val="24"/>
          <w:szCs w:val="24"/>
        </w:rPr>
      </w:pPr>
      <w:r>
        <w:rPr>
          <w:rFonts w:hint="eastAsia" w:ascii="仿宋_GB2312" w:eastAsia="仿宋_GB2312"/>
          <w:sz w:val="24"/>
          <w:szCs w:val="24"/>
        </w:rPr>
        <w:t>中国民事法律制度完善研究</w:t>
      </w:r>
    </w:p>
    <w:p>
      <w:pPr>
        <w:spacing w:line="560" w:lineRule="exact"/>
        <w:rPr>
          <w:rFonts w:ascii="仿宋_GB2312" w:eastAsia="仿宋_GB2312"/>
          <w:sz w:val="24"/>
          <w:szCs w:val="24"/>
        </w:rPr>
      </w:pPr>
    </w:p>
    <w:p>
      <w:pPr>
        <w:pStyle w:val="10"/>
        <w:autoSpaceDE w:val="0"/>
        <w:autoSpaceDN w:val="0"/>
        <w:spacing w:line="560" w:lineRule="exact"/>
        <w:ind w:left="420" w:right="120" w:firstLine="0" w:firstLineChars="0"/>
        <w:jc w:val="right"/>
        <w:rPr>
          <w:rFonts w:ascii="仿宋_GB2312" w:hAnsi="Arial Unicode MS" w:eastAsia="仿宋_GB2312" w:cs="Arial Unicode MS"/>
          <w:color w:val="000000"/>
          <w:kern w:val="0"/>
          <w:sz w:val="24"/>
        </w:rPr>
      </w:pPr>
      <w:r>
        <w:rPr>
          <w:rFonts w:hint="eastAsia" w:ascii="仿宋_GB2312" w:hAnsi="Arial Unicode MS" w:eastAsia="仿宋_GB2312" w:cs="Arial Unicode MS"/>
          <w:color w:val="000000"/>
          <w:kern w:val="0"/>
          <w:sz w:val="24"/>
        </w:rPr>
        <w:t>共青团武汉大学委员会</w:t>
      </w:r>
    </w:p>
    <w:p>
      <w:pPr>
        <w:pStyle w:val="10"/>
        <w:spacing w:line="560" w:lineRule="exact"/>
        <w:ind w:left="420" w:right="480" w:firstLine="0" w:firstLineChars="0"/>
        <w:jc w:val="right"/>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二</w:t>
      </w:r>
      <w:r>
        <w:rPr>
          <w:rFonts w:hint="eastAsia" w:ascii="微软雅黑" w:hAnsi="微软雅黑" w:eastAsia="微软雅黑" w:cs="微软雅黑"/>
          <w:color w:val="000000"/>
          <w:kern w:val="0"/>
          <w:sz w:val="24"/>
        </w:rPr>
        <w:t>〇</w:t>
      </w:r>
      <w:r>
        <w:rPr>
          <w:rFonts w:hint="eastAsia" w:ascii="仿宋_GB2312" w:hAnsi="仿宋_GB2312" w:eastAsia="仿宋_GB2312" w:cs="仿宋_GB2312"/>
          <w:color w:val="000000"/>
          <w:kern w:val="0"/>
          <w:sz w:val="24"/>
        </w:rPr>
        <w:t>一</w:t>
      </w:r>
      <w:r>
        <w:rPr>
          <w:rFonts w:hint="eastAsia" w:ascii="仿宋_GB2312" w:hAnsi="仿宋_GB2312" w:eastAsia="仿宋_GB2312" w:cs="仿宋_GB2312"/>
          <w:color w:val="000000"/>
          <w:kern w:val="0"/>
          <w:sz w:val="24"/>
          <w:lang w:val="en-US" w:eastAsia="zh-CN"/>
        </w:rPr>
        <w:t>八</w:t>
      </w:r>
      <w:bookmarkStart w:id="0" w:name="_GoBack"/>
      <w:bookmarkEnd w:id="0"/>
      <w:r>
        <w:rPr>
          <w:rFonts w:hint="eastAsia" w:ascii="仿宋_GB2312" w:hAnsi="仿宋_GB2312" w:eastAsia="仿宋_GB2312" w:cs="仿宋_GB2312"/>
          <w:color w:val="000000"/>
          <w:kern w:val="0"/>
          <w:sz w:val="24"/>
        </w:rPr>
        <w:t>年六</w:t>
      </w:r>
      <w:r>
        <w:rPr>
          <w:rFonts w:hint="eastAsia" w:ascii="仿宋_GB2312" w:hAnsi="仿宋" w:eastAsia="仿宋_GB2312" w:cs="Arial Unicode MS"/>
          <w:color w:val="000000"/>
          <w:kern w:val="0"/>
          <w:sz w:val="24"/>
        </w:rPr>
        <w:t>月</w:t>
      </w:r>
    </w:p>
    <w:sectPr>
      <w:footerReference r:id="rId3" w:type="default"/>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9096792"/>
    </w:sdtPr>
    <w:sdtEndPr>
      <w:rPr>
        <w:sz w:val="20"/>
      </w:rPr>
    </w:sdtEndPr>
    <w:sdtContent>
      <w:p>
        <w:pPr>
          <w:pStyle w:val="5"/>
          <w:jc w:val="center"/>
          <w:rPr>
            <w:sz w:val="20"/>
          </w:rPr>
        </w:pPr>
        <w:r>
          <w:rPr>
            <w:sz w:val="20"/>
          </w:rPr>
          <w:fldChar w:fldCharType="begin"/>
        </w:r>
        <w:r>
          <w:rPr>
            <w:sz w:val="20"/>
          </w:rPr>
          <w:instrText xml:space="preserve">PAGE   \* MERGEFORMAT</w:instrText>
        </w:r>
        <w:r>
          <w:rPr>
            <w:sz w:val="20"/>
          </w:rPr>
          <w:fldChar w:fldCharType="separate"/>
        </w:r>
        <w:r>
          <w:rPr>
            <w:sz w:val="20"/>
            <w:lang w:val="zh-CN"/>
          </w:rPr>
          <w:t>4</w:t>
        </w:r>
        <w:r>
          <w:rPr>
            <w:sz w:val="20"/>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33DAB"/>
    <w:multiLevelType w:val="multilevel"/>
    <w:tmpl w:val="33A33DA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B4870FE"/>
    <w:multiLevelType w:val="multilevel"/>
    <w:tmpl w:val="3B4870F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D831E31"/>
    <w:multiLevelType w:val="multilevel"/>
    <w:tmpl w:val="3D831E31"/>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0787BAE"/>
    <w:multiLevelType w:val="multilevel"/>
    <w:tmpl w:val="40787BA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E29704C"/>
    <w:multiLevelType w:val="multilevel"/>
    <w:tmpl w:val="6E2970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B557E"/>
    <w:rsid w:val="000A77A0"/>
    <w:rsid w:val="000C7DFA"/>
    <w:rsid w:val="000D21E9"/>
    <w:rsid w:val="00157213"/>
    <w:rsid w:val="00162669"/>
    <w:rsid w:val="00176863"/>
    <w:rsid w:val="001B63B8"/>
    <w:rsid w:val="00237608"/>
    <w:rsid w:val="0027219B"/>
    <w:rsid w:val="00272331"/>
    <w:rsid w:val="00300F26"/>
    <w:rsid w:val="00302364"/>
    <w:rsid w:val="00357D64"/>
    <w:rsid w:val="00386828"/>
    <w:rsid w:val="003C20F3"/>
    <w:rsid w:val="003F48AB"/>
    <w:rsid w:val="004564CB"/>
    <w:rsid w:val="00496019"/>
    <w:rsid w:val="004C0747"/>
    <w:rsid w:val="00517BB2"/>
    <w:rsid w:val="00526A45"/>
    <w:rsid w:val="00607783"/>
    <w:rsid w:val="006B557E"/>
    <w:rsid w:val="00730139"/>
    <w:rsid w:val="00755A46"/>
    <w:rsid w:val="007801AA"/>
    <w:rsid w:val="00795282"/>
    <w:rsid w:val="007E4E66"/>
    <w:rsid w:val="007F5764"/>
    <w:rsid w:val="00807FD1"/>
    <w:rsid w:val="00845D05"/>
    <w:rsid w:val="008A4C3D"/>
    <w:rsid w:val="008B2CE9"/>
    <w:rsid w:val="008B3B81"/>
    <w:rsid w:val="00937A85"/>
    <w:rsid w:val="00976B51"/>
    <w:rsid w:val="009A3967"/>
    <w:rsid w:val="009C0595"/>
    <w:rsid w:val="009D3BE8"/>
    <w:rsid w:val="009D6BAB"/>
    <w:rsid w:val="009E172D"/>
    <w:rsid w:val="00A509C7"/>
    <w:rsid w:val="00A921BB"/>
    <w:rsid w:val="00AE1750"/>
    <w:rsid w:val="00B1314A"/>
    <w:rsid w:val="00B839C1"/>
    <w:rsid w:val="00B94722"/>
    <w:rsid w:val="00BD1EBF"/>
    <w:rsid w:val="00BE001B"/>
    <w:rsid w:val="00C9302C"/>
    <w:rsid w:val="00CB1449"/>
    <w:rsid w:val="00CB5738"/>
    <w:rsid w:val="00D36737"/>
    <w:rsid w:val="00D84606"/>
    <w:rsid w:val="00D854A5"/>
    <w:rsid w:val="00DE05DE"/>
    <w:rsid w:val="00DF3AA8"/>
    <w:rsid w:val="00E213D8"/>
    <w:rsid w:val="00E23AF7"/>
    <w:rsid w:val="00E46FDF"/>
    <w:rsid w:val="00E702CA"/>
    <w:rsid w:val="00EE371C"/>
    <w:rsid w:val="00F323D2"/>
    <w:rsid w:val="00F47940"/>
    <w:rsid w:val="00F94EC6"/>
    <w:rsid w:val="00FC104C"/>
    <w:rsid w:val="00FC1D41"/>
    <w:rsid w:val="00FE7E2F"/>
    <w:rsid w:val="00FF091D"/>
    <w:rsid w:val="00FF75CB"/>
    <w:rsid w:val="2F322036"/>
    <w:rsid w:val="723D2A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4"/>
    <w:unhideWhenUsed/>
    <w:uiPriority w:val="99"/>
    <w:rPr>
      <w:b/>
      <w:bCs/>
    </w:rPr>
  </w:style>
  <w:style w:type="paragraph" w:styleId="3">
    <w:name w:val="annotation text"/>
    <w:basedOn w:val="1"/>
    <w:link w:val="13"/>
    <w:unhideWhenUsed/>
    <w:qFormat/>
    <w:uiPriority w:val="99"/>
    <w:pPr>
      <w:jc w:val="left"/>
    </w:pPr>
  </w:style>
  <w:style w:type="paragraph" w:styleId="4">
    <w:name w:val="Balloon Text"/>
    <w:basedOn w:val="1"/>
    <w:link w:val="15"/>
    <w:unhideWhenUsed/>
    <w:qFormat/>
    <w:uiPriority w:val="99"/>
    <w:rPr>
      <w:sz w:val="18"/>
      <w:szCs w:val="18"/>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unhideWhenUsed/>
    <w:qFormat/>
    <w:uiPriority w:val="99"/>
    <w:rPr>
      <w:sz w:val="21"/>
      <w:szCs w:val="21"/>
    </w:rPr>
  </w:style>
  <w:style w:type="paragraph" w:customStyle="1" w:styleId="10">
    <w:name w:val="列出段落1"/>
    <w:basedOn w:val="1"/>
    <w:qFormat/>
    <w:uiPriority w:val="34"/>
    <w:pPr>
      <w:ind w:firstLine="420" w:firstLineChars="200"/>
    </w:pPr>
  </w:style>
  <w:style w:type="character" w:customStyle="1" w:styleId="11">
    <w:name w:val="页眉 Char"/>
    <w:basedOn w:val="7"/>
    <w:link w:val="6"/>
    <w:uiPriority w:val="99"/>
    <w:rPr>
      <w:sz w:val="18"/>
      <w:szCs w:val="18"/>
    </w:rPr>
  </w:style>
  <w:style w:type="character" w:customStyle="1" w:styleId="12">
    <w:name w:val="页脚 Char"/>
    <w:basedOn w:val="7"/>
    <w:link w:val="5"/>
    <w:qFormat/>
    <w:uiPriority w:val="99"/>
    <w:rPr>
      <w:sz w:val="18"/>
      <w:szCs w:val="18"/>
    </w:rPr>
  </w:style>
  <w:style w:type="character" w:customStyle="1" w:styleId="13">
    <w:name w:val="批注文字 Char"/>
    <w:basedOn w:val="7"/>
    <w:link w:val="3"/>
    <w:semiHidden/>
    <w:qFormat/>
    <w:uiPriority w:val="99"/>
  </w:style>
  <w:style w:type="character" w:customStyle="1" w:styleId="14">
    <w:name w:val="批注主题 Char"/>
    <w:basedOn w:val="13"/>
    <w:link w:val="2"/>
    <w:semiHidden/>
    <w:uiPriority w:val="99"/>
    <w:rPr>
      <w:b/>
      <w:bCs/>
    </w:rPr>
  </w:style>
  <w:style w:type="character" w:customStyle="1" w:styleId="15">
    <w:name w:val="批注框文本 Char"/>
    <w:basedOn w:val="7"/>
    <w:link w:val="4"/>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51E835-7897-4E8A-9BB4-E1871FEE8A6D}">
  <ds:schemaRefs/>
</ds:datastoreItem>
</file>

<file path=docProps/app.xml><?xml version="1.0" encoding="utf-8"?>
<Properties xmlns="http://schemas.openxmlformats.org/officeDocument/2006/extended-properties" xmlns:vt="http://schemas.openxmlformats.org/officeDocument/2006/docPropsVTypes">
  <Template>Normal</Template>
  <Company>Smile</Company>
  <Pages>4</Pages>
  <Words>254</Words>
  <Characters>1453</Characters>
  <Lines>12</Lines>
  <Paragraphs>3</Paragraphs>
  <TotalTime>5</TotalTime>
  <ScaleCrop>false</ScaleCrop>
  <LinksUpToDate>false</LinksUpToDate>
  <CharactersWithSpaces>1704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2015-05-14T02:46:00Z</dcterms:created>
  <dc:creator>Sky</dc:creator>
  <cp:lastModifiedBy>离浩熠</cp:lastModifiedBy>
  <dcterms:modified xsi:type="dcterms:W3CDTF">2018-06-05T15:24:57Z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