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附件2：</w:t>
      </w:r>
    </w:p>
    <w:p>
      <w:pPr>
        <w:spacing w:line="30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武汉大学法学院研究生会“鹰隼”计划考核表</w:t>
      </w:r>
    </w:p>
    <w:p>
      <w:pPr>
        <w:spacing w:line="300" w:lineRule="auto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被考核者姓名：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sz w:val="30"/>
          <w:szCs w:val="30"/>
        </w:rPr>
        <w:t xml:space="preserve">   被考核者参与工作：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</w:t>
      </w:r>
      <w:r>
        <w:rPr>
          <w:rFonts w:hint="eastAsia" w:ascii="黑体" w:hAnsi="宋体" w:eastAsia="黑体"/>
          <w:sz w:val="30"/>
          <w:szCs w:val="30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77"/>
        <w:gridCol w:w="6047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考核指标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满分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考核标准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会议、活动参与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积极参与相关事务，为研究生会各项活动的顺利开展付出努力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工作态度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工作认真负责、态度谦和，有高度组织性、纪律性以及良好的时间观念（16-20分）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工作欠主动，组织性、纪律性以及时间观念一般（10-15分）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工作不积极，言语、方法或态度不适，推卸责任，无组织性、无纪律性、无时间观念（0-9分）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工作质量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认真完成上级安排的工作任务，及时汇报工作情况，所负责工作成绩显著（16-20分）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能够完成安排的任务并进行汇报，但所负责工作成绩一般（10-15分）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不能及时完成安排的任务，工作成绩较差（0-9分）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工作能力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策划合理周全，组织大家共同完成任务，主动与人沟通，按照规章制度准确地处理问题（16-20分）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策划较全面，错误不可预见，组织大部分人完成任务，善于与人沟通但不够主动，基本按照规章制度准确地处理问题（10-15分）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策划不全面，错误可预见，组织少部分人完成任务，不善与人沟通，只能处理工作中的小部分问题（0-9分）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工作创造性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工作中有强烈的创新意识，能够针对本部门的情况提出较完整的改革方案或较成熟的工作建议（16-20分）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基本满足于工作现状，但有时有合理的改进意见（10-15分）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缺乏创新意识，不能提出改进意见和建议（0-9分）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武汉大学法学院研究生会 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65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2017-06-16T04:51:13Z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