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6"/>
        <w:contextualSpacing/>
        <w:jc w:val="center"/>
        <w:rPr>
          <w:rFonts w:ascii="黑体" w:eastAsia="黑体"/>
          <w:b/>
          <w:color w:val="0D0D0D"/>
          <w:sz w:val="40"/>
          <w:szCs w:val="20"/>
        </w:rPr>
      </w:pPr>
      <w:r>
        <w:rPr>
          <w:rFonts w:hint="eastAsia" w:ascii="黑体" w:hAnsi="微软雅黑" w:eastAsia="黑体"/>
          <w:b/>
          <w:color w:val="0D0D0D"/>
          <w:spacing w:val="8"/>
          <w:sz w:val="36"/>
        </w:rPr>
        <w:t>德邦2015届博士生招聘简章</w:t>
      </w:r>
    </w:p>
    <w:p>
      <w:pPr>
        <w:rPr>
          <w:rFonts w:ascii="微软雅黑" w:hAnsi="微软雅黑" w:eastAsia="微软雅黑" w:cs="宋体"/>
          <w:b/>
          <w:color w:val="000000"/>
          <w:spacing w:val="8"/>
          <w:kern w:val="0"/>
          <w:sz w:val="28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8"/>
        </w:rPr>
        <w:t>公司简介：</w:t>
      </w:r>
    </w:p>
    <w:p>
      <w:pPr>
        <w:spacing w:line="440" w:lineRule="exact"/>
        <w:ind w:firstLine="512" w:firstLineChars="2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 xml:space="preserve">德邦是国家“AAAAA”级综合服务型物流企业，主营国内公路运输业务。截止2015年2月，公司已开设直营网点 5，300多家，服务网络遍及全国，自有营运车辆9,200余台，全国转运中心总面积超过106万平方米。 </w:t>
      </w:r>
    </w:p>
    <w:p>
      <w:pPr>
        <w:spacing w:line="440" w:lineRule="exact"/>
        <w:ind w:firstLine="512" w:firstLineChars="2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公司始终以客户为中心随时候命、持续创新，始终坚持自建营业网点、自购进口车辆、搭建最优线路，优化运力成本，为客户提供快速高效、便捷及时、安全可靠的服务体验，助力客户创造最大的价值。</w:t>
      </w:r>
    </w:p>
    <w:p>
      <w:pPr>
        <w:spacing w:line="440" w:lineRule="exact"/>
        <w:ind w:firstLine="512" w:firstLineChars="2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公司秉承“承载信任、助力成功”的服务理念，保持锐意进取、注重品质的态度，强化人才战略，通过不断的技术创新和信息化系统的搭建，提升运输网络和标准化体系，创造最优化的运载模式，为广大客户提供安全、快速、专业、满意的物流服务。一直以来，公司都致力于与员工共同发展和成长，打造人企双赢。在推动经济发展，提升行业水平的同时，努力创造更多的社会效益，为国民经济的持续发展，和谐社会的创建做出积极贡献，努力将德邦打造成为中国人首选的国内物流运营商，实现“为中国提速”的使命。</w:t>
      </w:r>
      <w:bookmarkStart w:id="0" w:name="_GoBack"/>
      <w:bookmarkEnd w:id="0"/>
    </w:p>
    <w:p>
      <w:pPr>
        <w:spacing w:line="440" w:lineRule="exact"/>
        <w:ind w:firstLine="512" w:firstLineChars="2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加入德邦，构筑梦想！</w:t>
      </w:r>
    </w:p>
    <w:p>
      <w:pPr>
        <w:rPr>
          <w:rFonts w:ascii="微软雅黑" w:hAnsi="微软雅黑" w:eastAsia="微软雅黑" w:cs="宋体"/>
          <w:b/>
          <w:color w:val="000000"/>
          <w:spacing w:val="8"/>
          <w:kern w:val="0"/>
          <w:sz w:val="28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8"/>
        </w:rPr>
        <w:t>招聘岗位及要求：</w:t>
      </w:r>
    </w:p>
    <w:p>
      <w:pPr>
        <w:spacing w:line="440" w:lineRule="exact"/>
        <w:ind w:firstLine="256" w:firstLineChars="1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 xml:space="preserve">1. 2015、2016届博士毕业生；　　　　 </w:t>
      </w:r>
    </w:p>
    <w:p>
      <w:pPr>
        <w:spacing w:line="440" w:lineRule="exact"/>
        <w:ind w:left="512" w:leftChars="122" w:hanging="256" w:hangingChars="1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2. 物流工程、管理科学与工程、工业工程、供应链管理、企业管理、运筹学、市场营销、交通运输与规划、经济学、数学及统计学、财务管理、税务管理、会计学、法学、计算机科学等相关专业方向；</w:t>
      </w:r>
    </w:p>
    <w:p>
      <w:pPr>
        <w:spacing w:line="440" w:lineRule="exact"/>
        <w:ind w:firstLine="256" w:firstLineChars="1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3. 具备良好的逻辑思维、沟通能力、创新能力及团队合作精神；</w:t>
      </w:r>
    </w:p>
    <w:p>
      <w:pPr>
        <w:spacing w:line="440" w:lineRule="exact"/>
        <w:ind w:firstLine="256" w:firstLineChars="1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4. 认同企业文化，工作严谨，执行力强，具备较强的抗压能力。</w:t>
      </w:r>
    </w:p>
    <w:tbl>
      <w:tblPr>
        <w:tblStyle w:val="11"/>
        <w:tblW w:w="99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5506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2"/>
              </w:rPr>
              <w:t>岗位</w:t>
            </w:r>
          </w:p>
        </w:tc>
        <w:tc>
          <w:tcPr>
            <w:tcW w:w="5506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2"/>
              </w:rPr>
              <w:t>工作职责</w:t>
            </w:r>
          </w:p>
        </w:tc>
        <w:tc>
          <w:tcPr>
            <w:tcW w:w="3116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2"/>
              </w:rPr>
              <w:t>任职要求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价格研究类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1.带领团队进行价格调研分析，并设计未来小票货物市场的价值定位及行动路径。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2.开发并优化小票价格产品，制定小票产品定价策略，确保满足目标市场的需求。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3.调控价格杠杆，优化资源配置，改善价格体系。利用价格策略优化小票产品的竞争力。</w:t>
            </w:r>
          </w:p>
        </w:tc>
        <w:tc>
          <w:tcPr>
            <w:tcW w:w="311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1.专业要求：统计学、数学相关</w:t>
            </w:r>
          </w:p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2.擅长数学建模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网点规划类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1. 根据公司发展战略，进行网点容量及布局研究、未来网点开设模式及发展趋势研究、市场与网点容量关系研究。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 xml:space="preserve">2.优化网点布局，改进网点选址技术，提升网点收入、利润、找点效率。  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3.研究制定城市网点进驻标准，优化网点规划和选址的理论方法和工具。</w:t>
            </w:r>
          </w:p>
        </w:tc>
        <w:tc>
          <w:tcPr>
            <w:tcW w:w="311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1.专业要求：统计学、物流工程、供应链管理、运筹学、市场营销等理工类专业</w:t>
            </w:r>
          </w:p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2.有在大型企业经历过市场分析项目或者规划布局者优先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产品研究类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黑体"/>
                <w:b/>
                <w:bCs/>
                <w:color w:val="000000"/>
                <w:kern w:val="2"/>
                <w:sz w:val="18"/>
                <w:szCs w:val="18"/>
              </w:rPr>
              <w:t>大票货研究：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1.针对大票货物的市场规模、客户需求、同行竞争等方面进行调研分析，并设计未来我司进入大票货物市场的价值定位及行动路径。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2.开发、优化产品，制定产品定价策略，满足目标市场的需求，提高客户满意度。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3.梳理大票产品管理流程与标准，优化产品服务模式、营运流程。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b/>
                <w:bCs/>
                <w:color w:val="000000"/>
                <w:kern w:val="2"/>
                <w:sz w:val="18"/>
                <w:szCs w:val="18"/>
              </w:rPr>
              <w:t>整车项目研究：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1.对标国内外先进物流平台，研发改善整车外请车平台。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2.分析现有整车客户行业特点，研究整车客户体系，制定相应方策。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3.多维度分析整车成本，研究整车盈利方向，推出整车新产品、新模式。</w:t>
            </w:r>
          </w:p>
        </w:tc>
        <w:tc>
          <w:tcPr>
            <w:tcW w:w="3116" w:type="dxa"/>
            <w:vAlign w:val="center"/>
          </w:tcPr>
          <w:p>
            <w:pPr>
              <w:ind w:right="-108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1.专业要求：统计学、物流工程、供应链管理、运筹学、市场营销等相关专业</w:t>
            </w:r>
          </w:p>
          <w:p>
            <w:pPr>
              <w:ind w:right="-108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2.有大型连锁企业战略规划类项目经验者优先；有在大型企业经历过市场分析项目或者产品设计工作经验者优先；</w:t>
            </w:r>
          </w:p>
          <w:p>
            <w:pPr>
              <w:ind w:right="-108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市场营销类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1.通过市场调研、数据挖掘、模型分析等手段研究各营销渠道效能变化，以及客户接触点的特征、客户响应度差异；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2.优化各渠道能力建设，将公司推广业务结合渠道的最佳推广方式进行传播，提高客户知晓率及各个客户接触点的客户满意度。</w:t>
            </w:r>
          </w:p>
        </w:tc>
        <w:tc>
          <w:tcPr>
            <w:tcW w:w="311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1.专业要求：企业管理、市场营销</w:t>
            </w:r>
          </w:p>
          <w:p>
            <w:pPr>
              <w:ind w:right="-108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2.有企业管理、市场营销等项目或公司经验优先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大客户研究类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1.根据全量市场容量及行业份额现状，研究行业特点及需求，制定相应的行业解决方案；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2.根据公司市场营销规划，不断优化行业解决方案的相关制度和流程，优化公司对行业大客户的市场资源配置，提高投入产出比；</w:t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黑体"/>
                <w:color w:val="000000"/>
                <w:kern w:val="2"/>
                <w:sz w:val="18"/>
                <w:szCs w:val="18"/>
              </w:rPr>
              <w:t>3.为行业客户合作模式研究提供支持，确保大客户发货总金额增加。</w:t>
            </w:r>
          </w:p>
        </w:tc>
        <w:tc>
          <w:tcPr>
            <w:tcW w:w="3116" w:type="dxa"/>
            <w:vAlign w:val="center"/>
          </w:tcPr>
          <w:p>
            <w:pPr>
              <w:ind w:right="-108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1.专业要求：供应链管理、物流信息管理</w:t>
            </w:r>
          </w:p>
          <w:p>
            <w:pPr>
              <w:ind w:right="-108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2.有在大型企业经历过物流供应链规划项目者优先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4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法务类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 研究有关企业经营管理方面的法律、法规，使公司规章制度、组织行为合乎法律、法规的规定。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2.参与重大经营决策活动及谈判，协助和督促企业对重大经济合同及协议的履行。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 办理商标专利、计算机软件著作权登记等知识产权管理事务，并审查相关法律文件。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4. 协助处理公司投资、并购、股权融资、股权管理事项，进行有效的公司治理。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5. 处理公司的诉讼和仲裁事宜，并结合诉讼结果进行风险管控和流程梳理。</w:t>
            </w:r>
          </w:p>
        </w:tc>
        <w:tc>
          <w:tcPr>
            <w:tcW w:w="311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1.专业要求：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法学相关专业，研究民商法、公司法为主。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. 逻辑思维清晰敏锐，具有良好的沟通协调能力、文字表达能力。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移动产品经理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负责物流移动互联网产品的市场研究，追踪行业热点趋势，完成创意性产品设计方案；</w:t>
            </w:r>
          </w:p>
          <w:p>
            <w:pPr>
              <w:jc w:val="left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深入调研、分析并挖掘用户需求，完成产品需求文档及原型设计；</w:t>
            </w:r>
          </w:p>
          <w:p>
            <w:pPr>
              <w:jc w:val="left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制定产品运营推广方案，监控并分析产品数据，收集用户需求及反馈，持续优化改进用户体验；</w:t>
            </w:r>
          </w:p>
          <w:p>
            <w:pPr>
              <w:jc w:val="left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4.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跟踪竞争对手产品策略、市场现状，进行竞品分析，并提出应对解决方案。</w:t>
            </w:r>
          </w:p>
        </w:tc>
        <w:tc>
          <w:tcPr>
            <w:tcW w:w="311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在物流互联网行业等领域有过相关产品设计经验者优先；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能独立撰写产品详细流程、用例及需求文档，熟练使用Axure、Visio等原型搭建工具；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思路清晰，有较强的表达能力和文字功底，良好的沟通和项目协调能力，团队意识强。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财务流程类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1.负责协助公司人员从事财务规划、税收筹划以及进行公司价值评估、解读金融行业相关信息；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2.为财务部门提供专业的财务咨询服务，针对企业经营活动分析、指出经营中存在的问题并提出合理化的解决方案（包括诊断、方案设计及实施管理），同时以IT技术引领业务创新。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3.搭建财务信息化的管理体系，协助共同推进变革并提供系统建设服务。</w:t>
            </w:r>
          </w:p>
        </w:tc>
        <w:tc>
          <w:tcPr>
            <w:tcW w:w="3116" w:type="dxa"/>
            <w:vAlign w:val="center"/>
          </w:tcPr>
          <w:p>
            <w:pPr>
              <w:jc w:val="left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1.专业要求：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财务管理，会计学</w:t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jc w:val="left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熟知财务软件</w:t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系（EA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S/SAP/Oracle等）并熟悉企业会计准则和财务报告准则。</w:t>
            </w:r>
          </w:p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财务管理类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b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18"/>
                <w:szCs w:val="22"/>
              </w:rPr>
              <w:t>财务规划方向：</w:t>
            </w:r>
          </w:p>
          <w:p>
            <w:pPr>
              <w:jc w:val="left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公司价值评估、解读金融行业相关信息；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制定公司财务工作相关文件、制度、组织建立各级财务分析制度；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呈报财务指标完成状况及经营活动分析、指出经营中存在的问题、并提出合理化建议。</w:t>
            </w:r>
          </w:p>
          <w:p>
            <w:pPr>
              <w:jc w:val="left"/>
              <w:rPr>
                <w:rFonts w:ascii="微软雅黑" w:hAnsi="微软雅黑" w:eastAsia="微软雅黑" w:cs="黑体"/>
                <w:b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18"/>
                <w:szCs w:val="22"/>
              </w:rPr>
              <w:t>税务研究方向：</w:t>
            </w:r>
          </w:p>
          <w:p>
            <w:pPr>
              <w:jc w:val="left"/>
              <w:rPr>
                <w:rFonts w:ascii="微软雅黑" w:hAnsi="微软雅黑" w:eastAsia="微软雅黑" w:cs="黑体"/>
                <w:b/>
                <w:kern w:val="2"/>
                <w:sz w:val="18"/>
                <w:szCs w:val="22"/>
              </w:rPr>
            </w:pP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1.税务政策研究；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2.公司纳税模式变革研究；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3.增值税、企业所得税、个税的税务筹划。</w:t>
            </w:r>
          </w:p>
        </w:tc>
        <w:tc>
          <w:tcPr>
            <w:tcW w:w="311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.专业要求：财务管理，税务管理、经济学等相关专业</w:t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.有预算管理等相关项目/理论研究经验者优先；具有CPA、ACCA、CFA等证书者优先。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快递运营类</w:t>
            </w:r>
          </w:p>
        </w:tc>
        <w:tc>
          <w:tcPr>
            <w:tcW w:w="550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 快递运营模式研究规划，利用专业精细研究规划快递成本、时效、质量、效率；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 通过对中转场场内布局优化、中转场各环节流程优化等途径提升快递中转效率；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</w:rPr>
              <w:br/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 线路的宏观布局与演进模式研究，搭建起全国线路的基准业务模型；车辆调度建模、路由优化设计，运用建模对物流运输模拟仿真。</w:t>
            </w:r>
          </w:p>
        </w:tc>
        <w:tc>
          <w:tcPr>
            <w:tcW w:w="3116" w:type="dxa"/>
            <w:vAlign w:val="center"/>
          </w:tcPr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  <w:r>
              <w:rPr>
                <w:rFonts w:hint="eastAsia" w:ascii="微软雅黑" w:hAnsi="微软雅黑" w:eastAsia="微软雅黑" w:cs="黑体"/>
                <w:kern w:val="2"/>
                <w:sz w:val="18"/>
                <w:szCs w:val="22"/>
              </w:rPr>
              <w:t>1.专业要求：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管理科学与工程、工业工程、交通运输工程</w:t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、运筹学</w:t>
            </w:r>
            <w:r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等相关专业</w:t>
            </w: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。</w:t>
            </w:r>
          </w:p>
          <w:p>
            <w:pPr>
              <w:jc w:val="left"/>
              <w:rPr>
                <w:rFonts w:ascii="微软雅黑" w:hAnsi="微软雅黑" w:eastAsia="微软雅黑" w:cs="黑体"/>
                <w:kern w:val="2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IT技术类</w:t>
            </w:r>
          </w:p>
        </w:tc>
        <w:tc>
          <w:tcPr>
            <w:tcW w:w="5506" w:type="dxa"/>
            <w:vAlign w:val="center"/>
          </w:tcPr>
          <w:p>
            <w:pPr>
              <w:ind w:right="-108"/>
              <w:rPr>
                <w:rFonts w:ascii="微软雅黑" w:hAnsi="微软雅黑" w:eastAsia="微软雅黑" w:cs="Arial"/>
                <w:b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b/>
                <w:color w:val="000000"/>
                <w:kern w:val="2"/>
                <w:sz w:val="18"/>
                <w:szCs w:val="18"/>
                <w:shd w:val="clear" w:color="auto" w:fill="FFFFFF"/>
              </w:rPr>
              <w:t>IT管控方向：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1.进行信息安全技术研究，为公司量身定做合理且经济的信息安全解决方案，维护日常应用系统安全管理，预防网络安全隐患等；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2.负责公司运维安全方向规划与实施，并不断发现并解决其中的安全问题；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3.对开源分布式和高性能计算等新技术的研究，结合公司的现状出发，能解决公司面临的问题，制定相应的研究计划及后续的落地实施。</w:t>
            </w:r>
          </w:p>
          <w:p>
            <w:pPr>
              <w:ind w:right="-108"/>
              <w:rPr>
                <w:rFonts w:ascii="微软雅黑" w:hAnsi="微软雅黑" w:eastAsia="微软雅黑" w:cs="Arial"/>
                <w:b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b/>
                <w:color w:val="000000"/>
                <w:kern w:val="2"/>
                <w:sz w:val="18"/>
                <w:szCs w:val="18"/>
                <w:shd w:val="clear" w:color="auto" w:fill="FFFFFF"/>
              </w:rPr>
              <w:t>IT开发方向：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1.可以深入研究不同的技术领域：海量数据分析，模糊匹配相关性算法，推荐系统，用户行为理解与挖掘，自然语言处理等；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2.为公司的GIS地址库提供算法，为公司业务的自动化提供支持；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3.参与构建价格规则引擎，提供算法支持，支持公司的价格配置的灵活配置；</w:t>
            </w:r>
          </w:p>
          <w:p>
            <w:pPr>
              <w:ind w:right="-108"/>
              <w:rPr>
                <w:rFonts w:ascii="微软雅黑" w:hAnsi="微软雅黑" w:eastAsia="微软雅黑" w:cs="Arial"/>
                <w:b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4.参与公司自动调度，模糊搜索等相关领域的算法研发工作。</w:t>
            </w:r>
          </w:p>
        </w:tc>
        <w:tc>
          <w:tcPr>
            <w:tcW w:w="3116" w:type="dxa"/>
            <w:vAlign w:val="center"/>
          </w:tcPr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1.专业要求：计算机科学、软件科学等相关专业；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2.有相关软件开发经验者优先。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288" w:type="dxa"/>
            <w:vAlign w:val="center"/>
          </w:tcPr>
          <w:p>
            <w:pPr>
              <w:jc w:val="center"/>
              <w:rPr>
                <w:rFonts w:ascii="微软雅黑" w:hAnsi="微软雅黑" w:eastAsia="微软雅黑" w:cs="黑体"/>
                <w:b/>
                <w:kern w:val="2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黑体"/>
                <w:b/>
                <w:kern w:val="2"/>
                <w:sz w:val="20"/>
                <w:szCs w:val="20"/>
              </w:rPr>
              <w:t>战略管理类</w:t>
            </w:r>
          </w:p>
        </w:tc>
        <w:tc>
          <w:tcPr>
            <w:tcW w:w="5506" w:type="dxa"/>
            <w:vAlign w:val="center"/>
          </w:tcPr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1.研究行业发展趋势，分析竞争对手，制定相应战略发展方向；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2.应对当前竞争，组织公司制定解决办法以及相关落地方案，并促进落地实施</w:t>
            </w:r>
          </w:p>
        </w:tc>
        <w:tc>
          <w:tcPr>
            <w:tcW w:w="3116" w:type="dxa"/>
            <w:vAlign w:val="center"/>
          </w:tcPr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1.专业要求：企业管理类、经济学类；</w:t>
            </w:r>
          </w:p>
          <w:p>
            <w:pPr>
              <w:ind w:right="-108"/>
              <w:rPr>
                <w:rFonts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kern w:val="2"/>
                <w:sz w:val="18"/>
                <w:szCs w:val="18"/>
                <w:shd w:val="clear" w:color="auto" w:fill="FFFFFF"/>
              </w:rPr>
              <w:t>2.在读期间做过一个项目以上。</w:t>
            </w:r>
          </w:p>
        </w:tc>
      </w:tr>
    </w:tbl>
    <w:p>
      <w:pPr>
        <w:spacing w:line="440" w:lineRule="exact"/>
        <w:rPr>
          <w:rFonts w:ascii="黑体" w:hAnsi="宋体" w:eastAsia="黑体" w:cs="宋体"/>
          <w:b/>
          <w:color w:val="0D0D0D"/>
          <w:kern w:val="0"/>
          <w:sz w:val="24"/>
          <w:szCs w:val="20"/>
        </w:rPr>
      </w:pPr>
    </w:p>
    <w:p>
      <w:pPr>
        <w:spacing w:line="440" w:lineRule="exact"/>
        <w:rPr>
          <w:rFonts w:ascii="微软雅黑" w:hAnsi="微软雅黑" w:eastAsia="微软雅黑" w:cs="宋体"/>
          <w:b/>
          <w:color w:val="000000"/>
          <w:spacing w:val="8"/>
          <w:kern w:val="0"/>
          <w:sz w:val="32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32"/>
        </w:rPr>
        <w:t>全面薪酬：</w:t>
      </w:r>
    </w:p>
    <w:p>
      <w:pPr>
        <w:spacing w:line="440" w:lineRule="exact"/>
        <w:rPr>
          <w:rFonts w:ascii="微软雅黑" w:hAnsi="微软雅黑" w:eastAsia="微软雅黑" w:cs="宋体"/>
          <w:b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4"/>
        </w:rPr>
        <w:t>1.薪资福利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1. 提供具有行业竞争力的薪资，综合待遇30W（税前）。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2. 按照国家政策规定交纳社保及公积金，协助申请办理上海市落口资格。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3. 享受公司带薪年假及国家规定法定节假日。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4. 在公司范围为博士配偶或男/女朋友解决工作问题。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5. 公司为博士配备价值15万商务用车。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6. 博士在公司享受特殊福利标准，同时享受公司的留任奖激励满3年15万。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7. 博士在公司享受高尔夫球等活动福利，办公环境优越。</w:t>
      </w:r>
    </w:p>
    <w:p>
      <w:pPr>
        <w:spacing w:line="440" w:lineRule="exact"/>
        <w:rPr>
          <w:rFonts w:ascii="微软雅黑" w:hAnsi="微软雅黑" w:eastAsia="微软雅黑" w:cs="宋体"/>
          <w:b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4"/>
        </w:rPr>
        <w:t>2. 学术延伸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4"/>
        </w:rPr>
        <w:t xml:space="preserve">    </w:t>
      </w: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博士后进站：公司与中山大学、上海交通大学合作建立“德邦物流博士后创新实践基地”,为在职博士提供学术研究上的延伸和相应的项目研究。</w:t>
      </w:r>
    </w:p>
    <w:p>
      <w:pPr>
        <w:spacing w:line="440" w:lineRule="exact"/>
        <w:rPr>
          <w:rFonts w:ascii="微软雅黑" w:hAnsi="微软雅黑" w:eastAsia="微软雅黑" w:cs="宋体"/>
          <w:b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4"/>
        </w:rPr>
        <w:t>3. 项目参与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4"/>
        </w:rPr>
        <w:t xml:space="preserve">   </w:t>
      </w: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 xml:space="preserve"> 合作项目咨询公司：国际商业机器公司（IBM）、麦肯锡管理咨询公司（McKinsey &amp; Company）、埃森哲(Accenture)、德勤有限公司（Deloitte）、华夏基石管理咨询集团，为在职博士提供项目研究。</w:t>
      </w:r>
    </w:p>
    <w:p>
      <w:pPr>
        <w:spacing w:line="440" w:lineRule="exact"/>
        <w:rPr>
          <w:rFonts w:ascii="微软雅黑" w:hAnsi="微软雅黑" w:eastAsia="微软雅黑" w:cs="宋体"/>
          <w:b/>
          <w:color w:val="000000"/>
          <w:spacing w:val="8"/>
          <w:kern w:val="0"/>
          <w:sz w:val="32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32"/>
        </w:rPr>
        <w:t>投递说明：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请有意向的同学将个人简历选择以下2种方式投递：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①以邮件名“姓名+专业+毕业学校”发送到邮箱depponbszp@126.com；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②网申地址：http://zhaopin.deppon.com/lietou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 xml:space="preserve">我们会认真对待收到的每一份简历，符合岗位要求人选我们将会安排电话沟通并进行面试。 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spacing w:val="8"/>
          <w:kern w:val="0"/>
          <w:sz w:val="24"/>
        </w:rPr>
        <w:t>如欲了解详细信息，请拨打招聘咨询电话：021-31068476.</w:t>
      </w:r>
    </w:p>
    <w:p>
      <w:pPr>
        <w:spacing w:line="440" w:lineRule="exact"/>
        <w:ind w:firstLine="6912" w:firstLineChars="2700"/>
        <w:rPr>
          <w:rFonts w:ascii="微软雅黑" w:hAnsi="微软雅黑" w:eastAsia="微软雅黑" w:cs="宋体"/>
          <w:color w:val="000000"/>
          <w:spacing w:val="8"/>
          <w:kern w:val="0"/>
          <w:sz w:val="24"/>
        </w:rPr>
      </w:pPr>
    </w:p>
    <w:p>
      <w:pPr>
        <w:spacing w:line="440" w:lineRule="exact"/>
        <w:ind w:firstLine="6912" w:firstLineChars="2700"/>
        <w:rPr>
          <w:rFonts w:ascii="微软雅黑" w:hAnsi="微软雅黑" w:eastAsia="微软雅黑" w:cs="宋体"/>
          <w:b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4"/>
        </w:rPr>
        <w:t>德邦物流股份有限公司</w:t>
      </w:r>
    </w:p>
    <w:p>
      <w:pPr>
        <w:spacing w:line="440" w:lineRule="exact"/>
        <w:rPr>
          <w:rFonts w:ascii="微软雅黑" w:hAnsi="微软雅黑" w:eastAsia="微软雅黑" w:cs="宋体"/>
          <w:b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4"/>
        </w:rPr>
        <w:t xml:space="preserve">                                                        高端人才招聘组</w:t>
      </w:r>
    </w:p>
    <w:p>
      <w:pPr>
        <w:spacing w:line="440" w:lineRule="exact"/>
        <w:rPr>
          <w:rFonts w:ascii="微软雅黑" w:hAnsi="微软雅黑" w:eastAsia="微软雅黑" w:cs="宋体"/>
          <w:b/>
          <w:color w:val="000000"/>
          <w:spacing w:val="8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spacing w:val="8"/>
          <w:kern w:val="0"/>
          <w:sz w:val="24"/>
        </w:rPr>
        <w:t xml:space="preserve">                                                          2015年3月</w:t>
      </w:r>
    </w:p>
    <w:sectPr>
      <w:head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jc w:val="left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图片 2" o:spid="_x0000_s1025" type="#_x0000_t75" style="height:30.15pt;width:64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F0ABD"/>
    <w:rsid w:val="00001164"/>
    <w:rsid w:val="000042B9"/>
    <w:rsid w:val="000144C2"/>
    <w:rsid w:val="000237F2"/>
    <w:rsid w:val="000270FA"/>
    <w:rsid w:val="00040EAE"/>
    <w:rsid w:val="00043A2D"/>
    <w:rsid w:val="00052F76"/>
    <w:rsid w:val="0005423F"/>
    <w:rsid w:val="00055627"/>
    <w:rsid w:val="00061C83"/>
    <w:rsid w:val="000640DA"/>
    <w:rsid w:val="0007088D"/>
    <w:rsid w:val="00074AAF"/>
    <w:rsid w:val="00076B80"/>
    <w:rsid w:val="00092355"/>
    <w:rsid w:val="00097D30"/>
    <w:rsid w:val="000A2335"/>
    <w:rsid w:val="000A2765"/>
    <w:rsid w:val="000A4E55"/>
    <w:rsid w:val="000B055E"/>
    <w:rsid w:val="000B2F12"/>
    <w:rsid w:val="000B7265"/>
    <w:rsid w:val="000B7E02"/>
    <w:rsid w:val="000C3BC5"/>
    <w:rsid w:val="000D69A3"/>
    <w:rsid w:val="000D7EE2"/>
    <w:rsid w:val="000E2499"/>
    <w:rsid w:val="000F268C"/>
    <w:rsid w:val="00102F87"/>
    <w:rsid w:val="001123BD"/>
    <w:rsid w:val="00116622"/>
    <w:rsid w:val="00120D54"/>
    <w:rsid w:val="001235B6"/>
    <w:rsid w:val="00134A50"/>
    <w:rsid w:val="00142D05"/>
    <w:rsid w:val="00143E70"/>
    <w:rsid w:val="00144E92"/>
    <w:rsid w:val="00150AAC"/>
    <w:rsid w:val="00156339"/>
    <w:rsid w:val="00167A84"/>
    <w:rsid w:val="00176359"/>
    <w:rsid w:val="00177FBC"/>
    <w:rsid w:val="001825BB"/>
    <w:rsid w:val="00191B08"/>
    <w:rsid w:val="0019472A"/>
    <w:rsid w:val="001B2547"/>
    <w:rsid w:val="001B29F5"/>
    <w:rsid w:val="001B3856"/>
    <w:rsid w:val="001B53E3"/>
    <w:rsid w:val="001C531E"/>
    <w:rsid w:val="001D49A8"/>
    <w:rsid w:val="001D606C"/>
    <w:rsid w:val="001E5C5E"/>
    <w:rsid w:val="001E7BC4"/>
    <w:rsid w:val="001F68CC"/>
    <w:rsid w:val="001F7B3A"/>
    <w:rsid w:val="002124DA"/>
    <w:rsid w:val="00213ECD"/>
    <w:rsid w:val="00217B69"/>
    <w:rsid w:val="00220706"/>
    <w:rsid w:val="00221922"/>
    <w:rsid w:val="00222518"/>
    <w:rsid w:val="0023745D"/>
    <w:rsid w:val="00242A9E"/>
    <w:rsid w:val="002604A0"/>
    <w:rsid w:val="00261B91"/>
    <w:rsid w:val="0026406A"/>
    <w:rsid w:val="00264C22"/>
    <w:rsid w:val="002652A3"/>
    <w:rsid w:val="00265537"/>
    <w:rsid w:val="0027139C"/>
    <w:rsid w:val="00271A3D"/>
    <w:rsid w:val="00274189"/>
    <w:rsid w:val="00282F8F"/>
    <w:rsid w:val="00296B1A"/>
    <w:rsid w:val="002A349F"/>
    <w:rsid w:val="002A62A5"/>
    <w:rsid w:val="002A69CF"/>
    <w:rsid w:val="002A764B"/>
    <w:rsid w:val="002B0F9E"/>
    <w:rsid w:val="002D1FD0"/>
    <w:rsid w:val="002E13E3"/>
    <w:rsid w:val="002F13A0"/>
    <w:rsid w:val="002F14B7"/>
    <w:rsid w:val="002F3497"/>
    <w:rsid w:val="002F4A21"/>
    <w:rsid w:val="0030105B"/>
    <w:rsid w:val="003320C3"/>
    <w:rsid w:val="0033254D"/>
    <w:rsid w:val="003369A8"/>
    <w:rsid w:val="00340F16"/>
    <w:rsid w:val="0035020E"/>
    <w:rsid w:val="003511BB"/>
    <w:rsid w:val="003564C0"/>
    <w:rsid w:val="00362B0B"/>
    <w:rsid w:val="00363227"/>
    <w:rsid w:val="00365968"/>
    <w:rsid w:val="00367AB7"/>
    <w:rsid w:val="00372E9C"/>
    <w:rsid w:val="003859DD"/>
    <w:rsid w:val="00386B8B"/>
    <w:rsid w:val="00387DCD"/>
    <w:rsid w:val="00390FB9"/>
    <w:rsid w:val="00393380"/>
    <w:rsid w:val="00396CF3"/>
    <w:rsid w:val="003A63B9"/>
    <w:rsid w:val="003B2F1F"/>
    <w:rsid w:val="003B39D1"/>
    <w:rsid w:val="003B6194"/>
    <w:rsid w:val="003C2E2E"/>
    <w:rsid w:val="003C7120"/>
    <w:rsid w:val="003D45B9"/>
    <w:rsid w:val="003D7CC4"/>
    <w:rsid w:val="003E7F58"/>
    <w:rsid w:val="003F0ABD"/>
    <w:rsid w:val="003F19D0"/>
    <w:rsid w:val="003F6897"/>
    <w:rsid w:val="003F6977"/>
    <w:rsid w:val="0040375E"/>
    <w:rsid w:val="0041015B"/>
    <w:rsid w:val="00412BCA"/>
    <w:rsid w:val="00416E8C"/>
    <w:rsid w:val="00426742"/>
    <w:rsid w:val="00436DA1"/>
    <w:rsid w:val="00442101"/>
    <w:rsid w:val="004437CF"/>
    <w:rsid w:val="00445399"/>
    <w:rsid w:val="0045022F"/>
    <w:rsid w:val="00454D71"/>
    <w:rsid w:val="00460A4A"/>
    <w:rsid w:val="00461C1A"/>
    <w:rsid w:val="00475341"/>
    <w:rsid w:val="00480F70"/>
    <w:rsid w:val="00481779"/>
    <w:rsid w:val="00482130"/>
    <w:rsid w:val="0048691C"/>
    <w:rsid w:val="00492D1A"/>
    <w:rsid w:val="00496656"/>
    <w:rsid w:val="004A00D3"/>
    <w:rsid w:val="004A2A95"/>
    <w:rsid w:val="004B7680"/>
    <w:rsid w:val="004C014C"/>
    <w:rsid w:val="004C0210"/>
    <w:rsid w:val="004C2AF2"/>
    <w:rsid w:val="004C6D1B"/>
    <w:rsid w:val="004D3314"/>
    <w:rsid w:val="004E5106"/>
    <w:rsid w:val="004E6564"/>
    <w:rsid w:val="004F179F"/>
    <w:rsid w:val="004F2A15"/>
    <w:rsid w:val="004F2D76"/>
    <w:rsid w:val="004F4752"/>
    <w:rsid w:val="004F6605"/>
    <w:rsid w:val="00500B58"/>
    <w:rsid w:val="00502A16"/>
    <w:rsid w:val="00514B87"/>
    <w:rsid w:val="005178AB"/>
    <w:rsid w:val="00523625"/>
    <w:rsid w:val="0053731E"/>
    <w:rsid w:val="005424CA"/>
    <w:rsid w:val="005426C3"/>
    <w:rsid w:val="00542E35"/>
    <w:rsid w:val="00547CE3"/>
    <w:rsid w:val="005551C2"/>
    <w:rsid w:val="00555792"/>
    <w:rsid w:val="00563BFA"/>
    <w:rsid w:val="00564C9D"/>
    <w:rsid w:val="00574613"/>
    <w:rsid w:val="005767F5"/>
    <w:rsid w:val="00586961"/>
    <w:rsid w:val="0059684E"/>
    <w:rsid w:val="005A4F03"/>
    <w:rsid w:val="005A641E"/>
    <w:rsid w:val="005A6831"/>
    <w:rsid w:val="005B2EBD"/>
    <w:rsid w:val="005C09B2"/>
    <w:rsid w:val="005E2BB4"/>
    <w:rsid w:val="005F1A86"/>
    <w:rsid w:val="006074CE"/>
    <w:rsid w:val="00610421"/>
    <w:rsid w:val="006108B5"/>
    <w:rsid w:val="00612298"/>
    <w:rsid w:val="006129FB"/>
    <w:rsid w:val="0061770F"/>
    <w:rsid w:val="00617EED"/>
    <w:rsid w:val="00621C68"/>
    <w:rsid w:val="006239EC"/>
    <w:rsid w:val="00624299"/>
    <w:rsid w:val="00626F91"/>
    <w:rsid w:val="00633902"/>
    <w:rsid w:val="006448AE"/>
    <w:rsid w:val="00646CF1"/>
    <w:rsid w:val="00652E0B"/>
    <w:rsid w:val="00654587"/>
    <w:rsid w:val="00664198"/>
    <w:rsid w:val="006641B1"/>
    <w:rsid w:val="006700AD"/>
    <w:rsid w:val="00670795"/>
    <w:rsid w:val="00682E82"/>
    <w:rsid w:val="00687135"/>
    <w:rsid w:val="00690D6B"/>
    <w:rsid w:val="00695EE7"/>
    <w:rsid w:val="0069790B"/>
    <w:rsid w:val="006A1C0A"/>
    <w:rsid w:val="006B0C8F"/>
    <w:rsid w:val="006B1C3D"/>
    <w:rsid w:val="006B2718"/>
    <w:rsid w:val="006B4B48"/>
    <w:rsid w:val="006B75AF"/>
    <w:rsid w:val="006C0CE4"/>
    <w:rsid w:val="006C0F07"/>
    <w:rsid w:val="006C6AA7"/>
    <w:rsid w:val="006E0A05"/>
    <w:rsid w:val="006E152A"/>
    <w:rsid w:val="006E2317"/>
    <w:rsid w:val="006E6668"/>
    <w:rsid w:val="006F5F74"/>
    <w:rsid w:val="006F6636"/>
    <w:rsid w:val="00700A81"/>
    <w:rsid w:val="00720102"/>
    <w:rsid w:val="007235BA"/>
    <w:rsid w:val="00727799"/>
    <w:rsid w:val="00730FE6"/>
    <w:rsid w:val="00732CEE"/>
    <w:rsid w:val="00736F08"/>
    <w:rsid w:val="00750BE8"/>
    <w:rsid w:val="00760174"/>
    <w:rsid w:val="0077089D"/>
    <w:rsid w:val="007830CD"/>
    <w:rsid w:val="00785C77"/>
    <w:rsid w:val="007929E7"/>
    <w:rsid w:val="007A30FC"/>
    <w:rsid w:val="007A50BB"/>
    <w:rsid w:val="007A61F9"/>
    <w:rsid w:val="007B1577"/>
    <w:rsid w:val="007B5457"/>
    <w:rsid w:val="007C2E1B"/>
    <w:rsid w:val="007C7D3C"/>
    <w:rsid w:val="007D0A3E"/>
    <w:rsid w:val="007D309A"/>
    <w:rsid w:val="007E447D"/>
    <w:rsid w:val="007E58E0"/>
    <w:rsid w:val="007F2098"/>
    <w:rsid w:val="00807089"/>
    <w:rsid w:val="00810553"/>
    <w:rsid w:val="00811521"/>
    <w:rsid w:val="00813877"/>
    <w:rsid w:val="00813B98"/>
    <w:rsid w:val="00824B14"/>
    <w:rsid w:val="00840935"/>
    <w:rsid w:val="00843E52"/>
    <w:rsid w:val="008454A8"/>
    <w:rsid w:val="00854F53"/>
    <w:rsid w:val="0085772F"/>
    <w:rsid w:val="0086033A"/>
    <w:rsid w:val="008640BE"/>
    <w:rsid w:val="00865E69"/>
    <w:rsid w:val="00870872"/>
    <w:rsid w:val="00883FF0"/>
    <w:rsid w:val="00884CE2"/>
    <w:rsid w:val="00890963"/>
    <w:rsid w:val="00895593"/>
    <w:rsid w:val="008A4344"/>
    <w:rsid w:val="008C3278"/>
    <w:rsid w:val="008D3687"/>
    <w:rsid w:val="008D3757"/>
    <w:rsid w:val="008D72FC"/>
    <w:rsid w:val="008E29CB"/>
    <w:rsid w:val="008E5466"/>
    <w:rsid w:val="008E60BE"/>
    <w:rsid w:val="008F220B"/>
    <w:rsid w:val="00901208"/>
    <w:rsid w:val="00902064"/>
    <w:rsid w:val="009026B4"/>
    <w:rsid w:val="00905F9A"/>
    <w:rsid w:val="00907DA7"/>
    <w:rsid w:val="00910057"/>
    <w:rsid w:val="0091242F"/>
    <w:rsid w:val="009139B7"/>
    <w:rsid w:val="00922D07"/>
    <w:rsid w:val="00924F42"/>
    <w:rsid w:val="0092564A"/>
    <w:rsid w:val="0093068A"/>
    <w:rsid w:val="00931F41"/>
    <w:rsid w:val="00932005"/>
    <w:rsid w:val="00932E19"/>
    <w:rsid w:val="009401C7"/>
    <w:rsid w:val="00960BDF"/>
    <w:rsid w:val="00961AB3"/>
    <w:rsid w:val="00966CEF"/>
    <w:rsid w:val="009700E4"/>
    <w:rsid w:val="009803FE"/>
    <w:rsid w:val="00981CF0"/>
    <w:rsid w:val="009859F9"/>
    <w:rsid w:val="00992A91"/>
    <w:rsid w:val="009A2740"/>
    <w:rsid w:val="009A3AB4"/>
    <w:rsid w:val="009B3B48"/>
    <w:rsid w:val="009B45A6"/>
    <w:rsid w:val="009B7E4F"/>
    <w:rsid w:val="009C40EA"/>
    <w:rsid w:val="009C59D4"/>
    <w:rsid w:val="009C641A"/>
    <w:rsid w:val="009E6B87"/>
    <w:rsid w:val="009F573C"/>
    <w:rsid w:val="00A07BB2"/>
    <w:rsid w:val="00A07DCD"/>
    <w:rsid w:val="00A210AD"/>
    <w:rsid w:val="00A24BDB"/>
    <w:rsid w:val="00A306FE"/>
    <w:rsid w:val="00A32665"/>
    <w:rsid w:val="00A3612D"/>
    <w:rsid w:val="00A54D07"/>
    <w:rsid w:val="00A61D79"/>
    <w:rsid w:val="00A6223E"/>
    <w:rsid w:val="00A66A6F"/>
    <w:rsid w:val="00A7439F"/>
    <w:rsid w:val="00A822D1"/>
    <w:rsid w:val="00A87A90"/>
    <w:rsid w:val="00A953F5"/>
    <w:rsid w:val="00AA6420"/>
    <w:rsid w:val="00AB54D4"/>
    <w:rsid w:val="00AE3F92"/>
    <w:rsid w:val="00AE45D5"/>
    <w:rsid w:val="00AE460F"/>
    <w:rsid w:val="00AE551F"/>
    <w:rsid w:val="00AE6CBB"/>
    <w:rsid w:val="00AF5CD0"/>
    <w:rsid w:val="00B13F18"/>
    <w:rsid w:val="00B170CE"/>
    <w:rsid w:val="00B230B6"/>
    <w:rsid w:val="00B26AC1"/>
    <w:rsid w:val="00B31D6D"/>
    <w:rsid w:val="00B33E9D"/>
    <w:rsid w:val="00B355C8"/>
    <w:rsid w:val="00B42E13"/>
    <w:rsid w:val="00B4341D"/>
    <w:rsid w:val="00B44371"/>
    <w:rsid w:val="00B61C76"/>
    <w:rsid w:val="00B621BA"/>
    <w:rsid w:val="00B67608"/>
    <w:rsid w:val="00B67646"/>
    <w:rsid w:val="00B737E9"/>
    <w:rsid w:val="00B7707F"/>
    <w:rsid w:val="00B801DE"/>
    <w:rsid w:val="00B82318"/>
    <w:rsid w:val="00B939B1"/>
    <w:rsid w:val="00B97A10"/>
    <w:rsid w:val="00BA3AD7"/>
    <w:rsid w:val="00BA57B5"/>
    <w:rsid w:val="00BA7566"/>
    <w:rsid w:val="00BB49D7"/>
    <w:rsid w:val="00BC07A1"/>
    <w:rsid w:val="00BC3B3D"/>
    <w:rsid w:val="00BE2458"/>
    <w:rsid w:val="00BE3894"/>
    <w:rsid w:val="00BF0EE4"/>
    <w:rsid w:val="00BF1187"/>
    <w:rsid w:val="00BF2ED1"/>
    <w:rsid w:val="00BF574B"/>
    <w:rsid w:val="00BF57B1"/>
    <w:rsid w:val="00BF7DC7"/>
    <w:rsid w:val="00C00C6D"/>
    <w:rsid w:val="00C04C54"/>
    <w:rsid w:val="00C0582D"/>
    <w:rsid w:val="00C06235"/>
    <w:rsid w:val="00C13BA5"/>
    <w:rsid w:val="00C15256"/>
    <w:rsid w:val="00C157B5"/>
    <w:rsid w:val="00C2068A"/>
    <w:rsid w:val="00C314D5"/>
    <w:rsid w:val="00C4001A"/>
    <w:rsid w:val="00C405C1"/>
    <w:rsid w:val="00C43F32"/>
    <w:rsid w:val="00C45359"/>
    <w:rsid w:val="00C519F3"/>
    <w:rsid w:val="00C54378"/>
    <w:rsid w:val="00C57EF5"/>
    <w:rsid w:val="00C70003"/>
    <w:rsid w:val="00C8487C"/>
    <w:rsid w:val="00C8498A"/>
    <w:rsid w:val="00C8537B"/>
    <w:rsid w:val="00C85659"/>
    <w:rsid w:val="00C92B46"/>
    <w:rsid w:val="00C93627"/>
    <w:rsid w:val="00C975C6"/>
    <w:rsid w:val="00CA02BC"/>
    <w:rsid w:val="00CA5C81"/>
    <w:rsid w:val="00CC2B88"/>
    <w:rsid w:val="00CD149A"/>
    <w:rsid w:val="00CD275F"/>
    <w:rsid w:val="00CD557E"/>
    <w:rsid w:val="00CD6B42"/>
    <w:rsid w:val="00CE324A"/>
    <w:rsid w:val="00CE6C38"/>
    <w:rsid w:val="00CF002A"/>
    <w:rsid w:val="00CF0AA7"/>
    <w:rsid w:val="00CF1523"/>
    <w:rsid w:val="00CF431D"/>
    <w:rsid w:val="00D0019E"/>
    <w:rsid w:val="00D0530A"/>
    <w:rsid w:val="00D127BC"/>
    <w:rsid w:val="00D20ABD"/>
    <w:rsid w:val="00D27349"/>
    <w:rsid w:val="00D3331E"/>
    <w:rsid w:val="00D357D2"/>
    <w:rsid w:val="00D37866"/>
    <w:rsid w:val="00D44E88"/>
    <w:rsid w:val="00D52631"/>
    <w:rsid w:val="00D55CBE"/>
    <w:rsid w:val="00D56301"/>
    <w:rsid w:val="00D57188"/>
    <w:rsid w:val="00D57C46"/>
    <w:rsid w:val="00D6002A"/>
    <w:rsid w:val="00D64062"/>
    <w:rsid w:val="00D648A5"/>
    <w:rsid w:val="00D86A97"/>
    <w:rsid w:val="00D91323"/>
    <w:rsid w:val="00D923E4"/>
    <w:rsid w:val="00D927EC"/>
    <w:rsid w:val="00D95881"/>
    <w:rsid w:val="00DA1D5D"/>
    <w:rsid w:val="00DA3E45"/>
    <w:rsid w:val="00DB0AA0"/>
    <w:rsid w:val="00DB59B1"/>
    <w:rsid w:val="00DC4399"/>
    <w:rsid w:val="00DE5467"/>
    <w:rsid w:val="00DE6E43"/>
    <w:rsid w:val="00DE723A"/>
    <w:rsid w:val="00DE7AFF"/>
    <w:rsid w:val="00E01D6C"/>
    <w:rsid w:val="00E02602"/>
    <w:rsid w:val="00E11CF3"/>
    <w:rsid w:val="00E33555"/>
    <w:rsid w:val="00E34490"/>
    <w:rsid w:val="00E4371C"/>
    <w:rsid w:val="00E50814"/>
    <w:rsid w:val="00E61F86"/>
    <w:rsid w:val="00E62973"/>
    <w:rsid w:val="00E64983"/>
    <w:rsid w:val="00E717B4"/>
    <w:rsid w:val="00E74770"/>
    <w:rsid w:val="00E77B5D"/>
    <w:rsid w:val="00E8233F"/>
    <w:rsid w:val="00E879A8"/>
    <w:rsid w:val="00E87BD5"/>
    <w:rsid w:val="00E91422"/>
    <w:rsid w:val="00E97363"/>
    <w:rsid w:val="00EA3DB4"/>
    <w:rsid w:val="00EC0916"/>
    <w:rsid w:val="00ED00EB"/>
    <w:rsid w:val="00ED4D94"/>
    <w:rsid w:val="00ED6F54"/>
    <w:rsid w:val="00EE0CEC"/>
    <w:rsid w:val="00EE305C"/>
    <w:rsid w:val="00EE47B6"/>
    <w:rsid w:val="00EF236A"/>
    <w:rsid w:val="00EF6651"/>
    <w:rsid w:val="00F043FD"/>
    <w:rsid w:val="00F153E1"/>
    <w:rsid w:val="00F2085E"/>
    <w:rsid w:val="00F2296B"/>
    <w:rsid w:val="00F22F82"/>
    <w:rsid w:val="00F23266"/>
    <w:rsid w:val="00F42572"/>
    <w:rsid w:val="00F43D2A"/>
    <w:rsid w:val="00F47E17"/>
    <w:rsid w:val="00F60562"/>
    <w:rsid w:val="00F66BAA"/>
    <w:rsid w:val="00F71290"/>
    <w:rsid w:val="00F71FA8"/>
    <w:rsid w:val="00F71FD8"/>
    <w:rsid w:val="00F749E6"/>
    <w:rsid w:val="00F90EF5"/>
    <w:rsid w:val="00FA3551"/>
    <w:rsid w:val="00FB55A5"/>
    <w:rsid w:val="00FB56A8"/>
    <w:rsid w:val="00FB5E5A"/>
    <w:rsid w:val="00FC5058"/>
    <w:rsid w:val="00FD13CE"/>
    <w:rsid w:val="00FD6FE9"/>
    <w:rsid w:val="00FD7FF4"/>
    <w:rsid w:val="00FF6405"/>
    <w:rsid w:val="303428D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ate"/>
    <w:basedOn w:val="1"/>
    <w:next w:val="1"/>
    <w:link w:val="17"/>
    <w:uiPriority w:val="0"/>
    <w:pPr>
      <w:ind w:left="100" w:leftChars="2500"/>
    </w:pPr>
  </w:style>
  <w:style w:type="paragraph" w:styleId="3">
    <w:name w:val="Balloon Text"/>
    <w:basedOn w:val="1"/>
    <w:link w:val="16"/>
    <w:uiPriority w:val="0"/>
    <w:rPr>
      <w:sz w:val="18"/>
      <w:szCs w:val="18"/>
    </w:rPr>
  </w:style>
  <w:style w:type="paragraph" w:styleId="4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FollowedHyperlink"/>
    <w:uiPriority w:val="0"/>
    <w:rPr>
      <w:color w:val="800080"/>
      <w:u w:val="single"/>
    </w:rPr>
  </w:style>
  <w:style w:type="character" w:styleId="9">
    <w:name w:val="Hyperlink"/>
    <w:uiPriority w:val="0"/>
    <w:rPr>
      <w:color w:val="0000FF"/>
      <w:u w:val="single"/>
    </w:rPr>
  </w:style>
  <w:style w:type="table" w:styleId="11">
    <w:name w:val="Table Grid"/>
    <w:basedOn w:val="10"/>
    <w:uiPriority w:val="59"/>
    <w:pPr/>
    <w:rPr>
      <w:rFonts w:ascii="Calibri" w:hAnsi="Calibri" w:eastAsia="宋体" w:cs="黑体"/>
      <w:kern w:val="2"/>
      <w:sz w:val="21"/>
      <w:szCs w:val="22"/>
    </w:r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3">
    <w:name w:val="p0"/>
    <w:basedOn w:val="1"/>
    <w:uiPriority w:val="0"/>
    <w:pPr>
      <w:widowControl/>
    </w:pPr>
    <w:rPr>
      <w:rFonts w:ascii="Calibri" w:hAnsi="Calibri" w:cs="宋体"/>
      <w:kern w:val="0"/>
      <w:szCs w:val="21"/>
    </w:rPr>
  </w:style>
  <w:style w:type="character" w:customStyle="1" w:styleId="14">
    <w:name w:val="页眉 Char"/>
    <w:link w:val="5"/>
    <w:uiPriority w:val="0"/>
    <w:rPr>
      <w:kern w:val="2"/>
      <w:sz w:val="18"/>
      <w:szCs w:val="18"/>
    </w:rPr>
  </w:style>
  <w:style w:type="character" w:customStyle="1" w:styleId="15">
    <w:name w:val="页脚 Char"/>
    <w:link w:val="4"/>
    <w:uiPriority w:val="0"/>
    <w:rPr>
      <w:kern w:val="2"/>
      <w:sz w:val="18"/>
      <w:szCs w:val="18"/>
    </w:rPr>
  </w:style>
  <w:style w:type="character" w:customStyle="1" w:styleId="16">
    <w:name w:val="批注框文本 Char"/>
    <w:basedOn w:val="7"/>
    <w:link w:val="3"/>
    <w:uiPriority w:val="0"/>
    <w:rPr>
      <w:kern w:val="2"/>
      <w:sz w:val="18"/>
      <w:szCs w:val="18"/>
    </w:rPr>
  </w:style>
  <w:style w:type="character" w:customStyle="1" w:styleId="17">
    <w:name w:val="日期 Char"/>
    <w:basedOn w:val="7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610</Words>
  <Characters>3478</Characters>
  <Lines>28</Lines>
  <Paragraphs>8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2014-09-10T02:57:00Z</dcterms:created>
  <dc:creator>sam</dc:creator>
  <cp:lastModifiedBy>Administrator</cp:lastModifiedBy>
  <dcterms:modified xsi:type="dcterms:W3CDTF">2015-04-17T09:08:25Z</dcterms:modified>
  <dc:title>德邦2015届博士生招聘简章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