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4"/>
        <w:spacing w:line="360" w:lineRule="auto"/>
        <w:jc w:val="center"/>
        <w:rPr>
          <w:rFonts w:ascii="仿宋_GB2312" w:eastAsia="仿宋_GB2312"/>
          <w:b/>
          <w:sz w:val="36"/>
          <w:szCs w:val="36"/>
        </w:rPr>
      </w:pPr>
      <w:r>
        <w:rPr>
          <w:rFonts w:hint="eastAsia" w:ascii="仿宋_GB2312" w:eastAsia="仿宋_GB2312"/>
          <w:b/>
          <w:sz w:val="36"/>
          <w:szCs w:val="36"/>
        </w:rPr>
        <w:t>关于广州证券创新投资管理有限公司</w:t>
      </w:r>
    </w:p>
    <w:p>
      <w:pPr>
        <w:pStyle w:val="4"/>
        <w:spacing w:line="360" w:lineRule="auto"/>
        <w:jc w:val="center"/>
        <w:rPr>
          <w:rFonts w:ascii="仿宋_GB2312" w:eastAsia="仿宋_GB2312"/>
          <w:b/>
          <w:sz w:val="36"/>
          <w:szCs w:val="36"/>
        </w:rPr>
      </w:pPr>
      <w:r>
        <w:rPr>
          <w:rFonts w:hint="eastAsia" w:ascii="仿宋_GB2312" w:eastAsia="仿宋_GB2312"/>
          <w:b/>
          <w:sz w:val="36"/>
          <w:szCs w:val="36"/>
        </w:rPr>
        <w:t>公开招聘储备投资岗的公告</w:t>
      </w:r>
    </w:p>
    <w:p>
      <w:pPr>
        <w:pStyle w:val="4"/>
        <w:spacing w:line="360" w:lineRule="auto"/>
        <w:rPr>
          <w:rFonts w:ascii="仿宋_GB2312" w:hAnsi="Tahoma" w:eastAsia="仿宋_GB2312" w:cs="Tahoma"/>
          <w:color w:val="313131"/>
          <w:sz w:val="32"/>
          <w:szCs w:val="32"/>
        </w:rPr>
      </w:pPr>
      <w:r>
        <w:rPr>
          <w:rFonts w:hint="eastAsia" w:ascii="Tahoma" w:hAnsi="Tahoma" w:eastAsia="仿宋_GB2312" w:cs="Tahoma"/>
          <w:color w:val="313131"/>
          <w:sz w:val="32"/>
          <w:szCs w:val="32"/>
        </w:rPr>
        <w:t>   </w:t>
      </w:r>
    </w:p>
    <w:p>
      <w:pPr>
        <w:pStyle w:val="4"/>
        <w:spacing w:line="360" w:lineRule="auto"/>
        <w:rPr>
          <w:rFonts w:ascii="仿宋_GB2312" w:eastAsia="仿宋_GB2312"/>
          <w:color w:val="313131"/>
          <w:sz w:val="30"/>
          <w:szCs w:val="30"/>
        </w:rPr>
      </w:pPr>
      <w:r>
        <w:rPr>
          <w:rFonts w:hint="eastAsia" w:ascii="Tahoma" w:hAnsi="Tahoma" w:eastAsia="仿宋_GB2312" w:cs="Tahoma"/>
          <w:color w:val="313131"/>
          <w:sz w:val="32"/>
          <w:szCs w:val="32"/>
        </w:rPr>
        <w:t>  </w:t>
      </w:r>
      <w:r>
        <w:rPr>
          <w:rFonts w:hint="eastAsia" w:ascii="Tahoma" w:hAnsi="Tahoma" w:eastAsia="仿宋_GB2312" w:cs="Tahoma"/>
          <w:color w:val="313131"/>
          <w:sz w:val="30"/>
          <w:szCs w:val="30"/>
        </w:rPr>
        <w:t xml:space="preserve">   </w:t>
      </w:r>
      <w:r>
        <w:rPr>
          <w:rFonts w:hint="eastAsia" w:ascii="仿宋_GB2312" w:eastAsia="仿宋_GB2312"/>
          <w:color w:val="313131"/>
          <w:sz w:val="30"/>
          <w:szCs w:val="30"/>
        </w:rPr>
        <w:t xml:space="preserve">广州证券创新投资管理有限公司是广州证券股份有限公司的全资子公司，成立于2012年12月27日，注册资本人民币2亿元，总部在广州。公司的经营范围为: （一）使用自有资金或设立直投基金，对企业进行股权投资或债权投资，或投资于与股权投资、债权投资相关的其它投资基金；（二）为客户提供与股权投资、债权投资相关的财务顾问服务；（三）经中国证监会认可开展的其他业务。直投子公司不得开展依法应当由证券公司经营的证券业务。 </w:t>
      </w:r>
    </w:p>
    <w:p>
      <w:pPr>
        <w:pStyle w:val="4"/>
        <w:spacing w:line="360" w:lineRule="auto"/>
        <w:ind w:firstLine="602" w:firstLineChars="200"/>
        <w:rPr>
          <w:rFonts w:ascii="仿宋_GB2312" w:hAnsi="Tahoma" w:eastAsia="仿宋_GB2312" w:cs="Tahoma"/>
          <w:b/>
          <w:sz w:val="30"/>
          <w:szCs w:val="30"/>
        </w:rPr>
      </w:pPr>
      <w:r>
        <w:rPr>
          <w:rFonts w:hint="eastAsia" w:ascii="仿宋_GB2312" w:hAnsi="Tahoma" w:eastAsia="仿宋_GB2312" w:cs="Tahoma"/>
          <w:b/>
          <w:sz w:val="30"/>
          <w:szCs w:val="30"/>
        </w:rPr>
        <w:t>公开招聘：</w:t>
      </w:r>
    </w:p>
    <w:p>
      <w:pPr>
        <w:pStyle w:val="4"/>
        <w:spacing w:line="360" w:lineRule="auto"/>
        <w:ind w:firstLine="600" w:firstLineChars="200"/>
        <w:rPr>
          <w:rFonts w:ascii="仿宋_GB2312" w:eastAsia="仿宋_GB2312"/>
          <w:sz w:val="30"/>
          <w:szCs w:val="30"/>
        </w:rPr>
      </w:pPr>
      <w:r>
        <w:rPr>
          <w:rFonts w:hint="eastAsia" w:ascii="仿宋_GB2312" w:hAnsi="Tahoma" w:eastAsia="仿宋_GB2312" w:cs="Tahoma"/>
          <w:sz w:val="30"/>
          <w:szCs w:val="30"/>
        </w:rPr>
        <w:t>为</w:t>
      </w:r>
      <w:r>
        <w:rPr>
          <w:rFonts w:hint="eastAsia" w:ascii="仿宋_GB2312" w:eastAsia="仿宋_GB2312"/>
          <w:sz w:val="30"/>
          <w:szCs w:val="30"/>
        </w:rPr>
        <w:t>满足业务发展及人才储备需要，现面向各大高校招聘储备实习生若干名，工作地点为广州。岗位职责和任职要求分别如下:</w:t>
      </w:r>
    </w:p>
    <w:p>
      <w:pPr>
        <w:pStyle w:val="4"/>
        <w:spacing w:after="240" w:line="360" w:lineRule="auto"/>
        <w:ind w:firstLine="590" w:firstLineChars="196"/>
        <w:rPr>
          <w:rFonts w:ascii="仿宋_GB2312" w:eastAsia="仿宋_GB2312"/>
          <w:b/>
          <w:sz w:val="30"/>
          <w:szCs w:val="30"/>
        </w:rPr>
      </w:pPr>
      <w:r>
        <w:rPr>
          <w:rFonts w:hint="eastAsia" w:ascii="仿宋_GB2312" w:eastAsia="仿宋_GB2312"/>
          <w:b/>
          <w:sz w:val="30"/>
          <w:szCs w:val="30"/>
        </w:rPr>
        <w:t>（一）投资助理</w:t>
      </w:r>
    </w:p>
    <w:p>
      <w:pPr>
        <w:pStyle w:val="4"/>
        <w:spacing w:after="240" w:line="360" w:lineRule="auto"/>
        <w:ind w:firstLine="590" w:firstLineChars="196"/>
        <w:rPr>
          <w:rFonts w:ascii="仿宋_GB2312" w:hAnsi="仿宋" w:eastAsia="仿宋_GB2312"/>
          <w:sz w:val="30"/>
          <w:szCs w:val="30"/>
        </w:rPr>
      </w:pPr>
      <w:r>
        <w:rPr>
          <w:rFonts w:hint="eastAsia" w:ascii="仿宋_GB2312" w:eastAsia="仿宋_GB2312"/>
          <w:b/>
          <w:sz w:val="30"/>
          <w:szCs w:val="30"/>
        </w:rPr>
        <w:t>岗位职责：</w:t>
      </w:r>
    </w:p>
    <w:p>
      <w:pPr>
        <w:pStyle w:val="4"/>
        <w:spacing w:line="360" w:lineRule="auto"/>
        <w:ind w:left="139" w:leftChars="66" w:firstLine="450" w:firstLineChars="150"/>
        <w:rPr>
          <w:rFonts w:ascii="仿宋_GB2312" w:hAnsi="仿宋" w:eastAsia="仿宋_GB2312"/>
          <w:sz w:val="30"/>
          <w:szCs w:val="30"/>
        </w:rPr>
      </w:pPr>
      <w:r>
        <w:rPr>
          <w:rFonts w:hint="eastAsia" w:ascii="仿宋_GB2312" w:hAnsi="仿宋" w:eastAsia="仿宋_GB2312"/>
          <w:sz w:val="30"/>
          <w:szCs w:val="30"/>
        </w:rPr>
        <w:t>1、参与各新三板项目的承做工作，协助项目经理寻找投资项目资源，进行项目前期的市场调研，项目尽职调查与撰写尽职调查报告等；</w:t>
      </w:r>
    </w:p>
    <w:p>
      <w:pPr>
        <w:pStyle w:val="4"/>
        <w:spacing w:line="360" w:lineRule="auto"/>
        <w:ind w:left="139" w:leftChars="66" w:firstLine="450" w:firstLineChars="150"/>
        <w:rPr>
          <w:rFonts w:ascii="仿宋_GB2312" w:hAnsi="仿宋" w:eastAsia="仿宋_GB2312"/>
          <w:sz w:val="30"/>
          <w:szCs w:val="30"/>
        </w:rPr>
      </w:pPr>
      <w:r>
        <w:rPr>
          <w:rFonts w:hint="eastAsia" w:ascii="仿宋_GB2312" w:hAnsi="仿宋" w:eastAsia="仿宋_GB2312"/>
          <w:sz w:val="30"/>
          <w:szCs w:val="30"/>
        </w:rPr>
        <w:t>2、进行新三板相关做市标的行业研究、个股研究，并进行行业数据、业务数据分析与管理；</w:t>
      </w:r>
    </w:p>
    <w:p>
      <w:pPr>
        <w:pStyle w:val="4"/>
        <w:spacing w:line="360" w:lineRule="auto"/>
        <w:ind w:left="139" w:leftChars="66" w:firstLine="450" w:firstLineChars="150"/>
        <w:rPr>
          <w:rFonts w:ascii="仿宋_GB2312" w:hAnsi="仿宋" w:eastAsia="仿宋_GB2312"/>
          <w:sz w:val="30"/>
          <w:szCs w:val="30"/>
        </w:rPr>
      </w:pPr>
      <w:r>
        <w:rPr>
          <w:rFonts w:hint="eastAsia" w:ascii="仿宋_GB2312" w:hAnsi="仿宋" w:eastAsia="仿宋_GB2312"/>
          <w:sz w:val="30"/>
          <w:szCs w:val="30"/>
        </w:rPr>
        <w:t>3、参与起草相关基金设立方案、募集方案、合伙协议等材料；</w:t>
      </w:r>
    </w:p>
    <w:p>
      <w:pPr>
        <w:pStyle w:val="4"/>
        <w:spacing w:line="360" w:lineRule="auto"/>
        <w:ind w:left="139" w:leftChars="66" w:firstLine="450" w:firstLineChars="150"/>
        <w:rPr>
          <w:rFonts w:ascii="仿宋_GB2312" w:hAnsi="仿宋" w:eastAsia="仿宋_GB2312"/>
          <w:sz w:val="30"/>
          <w:szCs w:val="30"/>
        </w:rPr>
      </w:pPr>
      <w:r>
        <w:rPr>
          <w:rFonts w:hint="eastAsia" w:ascii="仿宋_GB2312" w:hAnsi="仿宋" w:eastAsia="仿宋_GB2312"/>
          <w:sz w:val="30"/>
          <w:szCs w:val="30"/>
        </w:rPr>
        <w:t>4、协助完成办公室的相关行政工作；</w:t>
      </w:r>
    </w:p>
    <w:p>
      <w:pPr>
        <w:pStyle w:val="4"/>
        <w:spacing w:line="360" w:lineRule="auto"/>
        <w:ind w:left="139" w:leftChars="66" w:firstLine="450" w:firstLineChars="150"/>
        <w:rPr>
          <w:rFonts w:ascii="仿宋_GB2312" w:hAnsi="仿宋" w:eastAsia="仿宋_GB2312"/>
          <w:sz w:val="30"/>
          <w:szCs w:val="30"/>
        </w:rPr>
      </w:pPr>
      <w:r>
        <w:rPr>
          <w:rFonts w:hint="eastAsia" w:ascii="仿宋_GB2312" w:hAnsi="仿宋" w:eastAsia="仿宋_GB2312"/>
          <w:sz w:val="30"/>
          <w:szCs w:val="30"/>
        </w:rPr>
        <w:t>5、上级交代其他与公司业务有关的事项。</w:t>
      </w:r>
    </w:p>
    <w:p>
      <w:pPr>
        <w:pStyle w:val="4"/>
        <w:spacing w:line="360" w:lineRule="auto"/>
        <w:ind w:left="139" w:leftChars="66" w:firstLine="452" w:firstLineChars="150"/>
        <w:rPr>
          <w:rFonts w:ascii="仿宋_GB2312" w:hAnsi="仿宋" w:eastAsia="仿宋_GB2312"/>
          <w:b/>
          <w:bCs/>
          <w:sz w:val="30"/>
          <w:szCs w:val="30"/>
        </w:rPr>
      </w:pPr>
      <w:r>
        <w:rPr>
          <w:rFonts w:hint="eastAsia" w:ascii="仿宋_GB2312" w:hAnsi="仿宋" w:eastAsia="仿宋_GB2312"/>
          <w:b/>
          <w:bCs/>
          <w:sz w:val="30"/>
          <w:szCs w:val="30"/>
        </w:rPr>
        <w:t>任职要求：</w:t>
      </w:r>
    </w:p>
    <w:p>
      <w:pPr>
        <w:pStyle w:val="4"/>
        <w:spacing w:line="360" w:lineRule="auto"/>
        <w:ind w:left="619"/>
        <w:rPr>
          <w:rFonts w:ascii="仿宋_GB2312" w:hAnsi="仿宋" w:eastAsia="仿宋_GB2312"/>
          <w:sz w:val="30"/>
          <w:szCs w:val="30"/>
        </w:rPr>
      </w:pPr>
      <w:r>
        <w:rPr>
          <w:rFonts w:hint="eastAsia" w:ascii="仿宋_GB2312" w:hAnsi="仿宋" w:eastAsia="仿宋_GB2312"/>
          <w:sz w:val="30"/>
          <w:szCs w:val="30"/>
        </w:rPr>
        <w:t xml:space="preserve">1、重点高校金融、会计、经济、法律、工科等相关专业研究生及以上学历； </w:t>
      </w:r>
    </w:p>
    <w:p>
      <w:pPr>
        <w:pStyle w:val="4"/>
        <w:spacing w:line="360" w:lineRule="auto"/>
        <w:ind w:firstLine="600" w:firstLineChars="200"/>
        <w:rPr>
          <w:rFonts w:ascii="仿宋_GB2312" w:hAnsi="仿宋" w:eastAsia="仿宋_GB2312"/>
          <w:sz w:val="30"/>
          <w:szCs w:val="30"/>
        </w:rPr>
      </w:pPr>
      <w:r>
        <w:rPr>
          <w:rFonts w:hint="eastAsia" w:ascii="仿宋_GB2312" w:hAnsi="仿宋" w:eastAsia="仿宋_GB2312"/>
          <w:sz w:val="30"/>
          <w:szCs w:val="30"/>
        </w:rPr>
        <w:t>2、熟悉金融市场，具有扎实的金融专业知识，获得CPA证书或通过两科以上者优先；</w:t>
      </w:r>
    </w:p>
    <w:p>
      <w:pPr>
        <w:pStyle w:val="4"/>
        <w:spacing w:line="360" w:lineRule="auto"/>
        <w:ind w:firstLine="600" w:firstLineChars="200"/>
        <w:rPr>
          <w:rFonts w:ascii="仿宋_GB2312" w:hAnsi="仿宋" w:eastAsia="仿宋_GB2312"/>
          <w:sz w:val="30"/>
          <w:szCs w:val="30"/>
        </w:rPr>
      </w:pPr>
      <w:r>
        <w:rPr>
          <w:rFonts w:hint="eastAsia" w:ascii="仿宋_GB2312" w:hAnsi="仿宋" w:eastAsia="仿宋_GB2312"/>
          <w:sz w:val="30"/>
          <w:szCs w:val="30"/>
        </w:rPr>
        <w:t>3、具备较好的文字组织与撰写能力、分析归纳能力、沟通能力、团队协作能力，具有竞争意识和开拓精神；</w:t>
      </w:r>
    </w:p>
    <w:p>
      <w:pPr>
        <w:pStyle w:val="4"/>
        <w:spacing w:line="360" w:lineRule="auto"/>
        <w:ind w:left="619"/>
        <w:rPr>
          <w:rFonts w:ascii="仿宋_GB2312" w:hAnsi="仿宋" w:eastAsia="仿宋_GB2312"/>
          <w:sz w:val="30"/>
          <w:szCs w:val="30"/>
        </w:rPr>
      </w:pPr>
      <w:r>
        <w:rPr>
          <w:rFonts w:hint="eastAsia" w:ascii="仿宋_GB2312" w:hAnsi="仿宋" w:eastAsia="仿宋_GB2312"/>
          <w:sz w:val="30"/>
          <w:szCs w:val="30"/>
        </w:rPr>
        <w:t>4、熟练掌握word、excel、ppt等office办公软件；</w:t>
      </w:r>
    </w:p>
    <w:p>
      <w:pPr>
        <w:pStyle w:val="4"/>
        <w:spacing w:line="360" w:lineRule="auto"/>
        <w:ind w:firstLine="600" w:firstLineChars="200"/>
        <w:rPr>
          <w:rFonts w:ascii="仿宋_GB2312" w:hAnsi="仿宋" w:eastAsia="仿宋_GB2312"/>
          <w:sz w:val="30"/>
          <w:szCs w:val="30"/>
        </w:rPr>
      </w:pPr>
      <w:r>
        <w:rPr>
          <w:rFonts w:hint="eastAsia" w:ascii="仿宋_GB2312" w:hAnsi="仿宋" w:eastAsia="仿宋_GB2312"/>
          <w:sz w:val="30"/>
          <w:szCs w:val="30"/>
        </w:rPr>
        <w:t>5、具有良好的工作态度，2016年毕业，2015年7月后能全职实习，可以接受周末或晚上不定时的加班。</w:t>
      </w:r>
    </w:p>
    <w:p>
      <w:pPr>
        <w:pStyle w:val="4"/>
        <w:spacing w:line="360" w:lineRule="auto"/>
        <w:ind w:firstLine="590" w:firstLineChars="196"/>
        <w:rPr>
          <w:rStyle w:val="6"/>
          <w:rFonts w:ascii="仿宋_GB2312" w:hAnsi="Tahoma" w:eastAsia="仿宋_GB2312" w:cs="Tahoma"/>
          <w:color w:val="313131"/>
          <w:sz w:val="30"/>
          <w:szCs w:val="30"/>
        </w:rPr>
      </w:pPr>
      <w:r>
        <w:rPr>
          <w:rStyle w:val="6"/>
          <w:rFonts w:hint="eastAsia" w:ascii="仿宋_GB2312" w:hAnsi="Tahoma" w:eastAsia="仿宋_GB2312" w:cs="Tahoma"/>
          <w:color w:val="313131"/>
          <w:sz w:val="30"/>
          <w:szCs w:val="30"/>
        </w:rPr>
        <w:t>（二）实习岗位说明：</w:t>
      </w:r>
    </w:p>
    <w:p>
      <w:pPr>
        <w:pStyle w:val="4"/>
        <w:spacing w:line="360" w:lineRule="auto"/>
        <w:ind w:firstLine="600" w:firstLineChars="200"/>
        <w:rPr>
          <w:rFonts w:ascii="仿宋_GB2312" w:hAnsi="仿宋" w:eastAsia="仿宋_GB2312"/>
          <w:sz w:val="30"/>
          <w:szCs w:val="30"/>
        </w:rPr>
      </w:pPr>
      <w:r>
        <w:rPr>
          <w:rFonts w:hint="eastAsia" w:ascii="仿宋_GB2312" w:hAnsi="仿宋" w:eastAsia="仿宋_GB2312"/>
          <w:sz w:val="30"/>
          <w:szCs w:val="30"/>
        </w:rPr>
        <w:t>1、公司为面试合格者提供系统培训，培训地点为广州；</w:t>
      </w:r>
    </w:p>
    <w:p>
      <w:pPr>
        <w:pStyle w:val="4"/>
        <w:spacing w:line="360" w:lineRule="auto"/>
        <w:ind w:firstLine="600" w:firstLineChars="200"/>
        <w:rPr>
          <w:rFonts w:ascii="仿宋_GB2312" w:hAnsi="仿宋" w:eastAsia="仿宋_GB2312"/>
          <w:sz w:val="30"/>
          <w:szCs w:val="30"/>
        </w:rPr>
      </w:pPr>
      <w:r>
        <w:rPr>
          <w:rFonts w:hint="eastAsia" w:ascii="仿宋_GB2312" w:hAnsi="仿宋" w:eastAsia="仿宋_GB2312"/>
          <w:sz w:val="30"/>
          <w:szCs w:val="30"/>
        </w:rPr>
        <w:t>2、实习期间提供有竞争力的津贴补助，实习表现优异者有转正机会。</w:t>
      </w:r>
    </w:p>
    <w:p>
      <w:pPr>
        <w:pStyle w:val="4"/>
        <w:spacing w:line="360" w:lineRule="auto"/>
        <w:ind w:firstLine="590" w:firstLineChars="196"/>
        <w:rPr>
          <w:rFonts w:ascii="仿宋_GB2312" w:hAnsi="Tahoma" w:eastAsia="仿宋_GB2312" w:cs="Tahoma"/>
          <w:color w:val="313131"/>
          <w:sz w:val="30"/>
          <w:szCs w:val="30"/>
        </w:rPr>
      </w:pPr>
      <w:r>
        <w:rPr>
          <w:rStyle w:val="6"/>
          <w:rFonts w:hint="eastAsia" w:ascii="仿宋_GB2312" w:hAnsi="Tahoma" w:eastAsia="仿宋_GB2312" w:cs="Tahoma"/>
          <w:color w:val="313131"/>
          <w:sz w:val="30"/>
          <w:szCs w:val="30"/>
        </w:rPr>
        <w:t xml:space="preserve">（三）招聘程序: </w:t>
      </w:r>
    </w:p>
    <w:p>
      <w:pPr>
        <w:pStyle w:val="4"/>
        <w:spacing w:line="360" w:lineRule="auto"/>
        <w:ind w:firstLine="600" w:firstLineChars="200"/>
        <w:rPr>
          <w:rFonts w:ascii="仿宋_GB2312" w:hAnsi="仿宋" w:eastAsia="仿宋_GB2312"/>
          <w:sz w:val="30"/>
          <w:szCs w:val="30"/>
        </w:rPr>
      </w:pPr>
      <w:r>
        <w:rPr>
          <w:rFonts w:hint="eastAsia" w:ascii="仿宋_GB2312" w:hAnsi="仿宋" w:eastAsia="仿宋_GB2312"/>
          <w:sz w:val="30"/>
          <w:szCs w:val="30"/>
        </w:rPr>
        <w:t>招聘程序包括报名、初选、面试、录用等步骤。</w:t>
      </w:r>
    </w:p>
    <w:p>
      <w:pPr>
        <w:pStyle w:val="4"/>
        <w:spacing w:line="360" w:lineRule="auto"/>
        <w:ind w:left="149" w:leftChars="71" w:firstLine="450" w:firstLineChars="150"/>
        <w:rPr>
          <w:rFonts w:ascii="仿宋_GB2312" w:hAnsi="仿宋" w:eastAsia="仿宋_GB2312"/>
          <w:sz w:val="30"/>
          <w:szCs w:val="30"/>
        </w:rPr>
      </w:pPr>
      <w:r>
        <w:rPr>
          <w:rFonts w:hint="eastAsia" w:ascii="仿宋_GB2312" w:hAnsi="仿宋" w:eastAsia="仿宋_GB2312"/>
          <w:sz w:val="30"/>
          <w:szCs w:val="30"/>
        </w:rPr>
        <w:t>1、报名:应聘人员发送简历至招聘电子邮箱</w:t>
      </w:r>
      <w:r>
        <w:fldChar w:fldCharType="begin"/>
      </w:r>
      <w:r>
        <w:instrText xml:space="preserve">HYPERLINK "mailto:liangwt@gzs.com.cn" </w:instrText>
      </w:r>
      <w:r>
        <w:fldChar w:fldCharType="separate"/>
      </w:r>
      <w:r>
        <w:rPr>
          <w:rStyle w:val="7"/>
          <w:rFonts w:hint="eastAsia" w:hAnsi="仿宋"/>
        </w:rPr>
        <w:t>liangwt@gzs.com.cn</w:t>
      </w:r>
      <w:r>
        <w:fldChar w:fldCharType="end"/>
      </w:r>
      <w:r>
        <w:rPr>
          <w:rFonts w:hint="eastAsia" w:ascii="仿宋_GB2312" w:hAnsi="仿宋" w:eastAsia="仿宋_GB2312"/>
          <w:sz w:val="30"/>
          <w:szCs w:val="30"/>
        </w:rPr>
        <w:t>，报名截止时间：2015年7月13日；</w:t>
      </w:r>
    </w:p>
    <w:p>
      <w:pPr>
        <w:pStyle w:val="4"/>
        <w:spacing w:line="360" w:lineRule="auto"/>
        <w:ind w:left="149" w:leftChars="71" w:firstLine="450" w:firstLineChars="150"/>
        <w:rPr>
          <w:rFonts w:ascii="仿宋_GB2312" w:hAnsi="仿宋" w:eastAsia="仿宋_GB2312"/>
          <w:sz w:val="30"/>
          <w:szCs w:val="30"/>
        </w:rPr>
      </w:pPr>
      <w:r>
        <w:rPr>
          <w:rFonts w:hint="eastAsia" w:ascii="仿宋_GB2312" w:hAnsi="仿宋" w:eastAsia="仿宋_GB2312"/>
          <w:sz w:val="30"/>
          <w:szCs w:val="30"/>
        </w:rPr>
        <w:t>2、初选：我公司对申请人进行初步筛选，根据申请人的资格条件确定参加面试人员名单；</w:t>
      </w:r>
      <w:bookmarkStart w:id="0" w:name="_GoBack"/>
      <w:bookmarkEnd w:id="0"/>
    </w:p>
    <w:p>
      <w:pPr>
        <w:pStyle w:val="4"/>
        <w:spacing w:line="360" w:lineRule="auto"/>
        <w:ind w:left="149" w:leftChars="71" w:firstLine="450" w:firstLineChars="150"/>
        <w:rPr>
          <w:rFonts w:ascii="仿宋_GB2312" w:hAnsi="仿宋" w:eastAsia="仿宋_GB2312"/>
          <w:sz w:val="30"/>
          <w:szCs w:val="30"/>
        </w:rPr>
      </w:pPr>
      <w:r>
        <w:rPr>
          <w:rFonts w:hint="eastAsia" w:ascii="仿宋_GB2312" w:hAnsi="仿宋" w:eastAsia="仿宋_GB2312"/>
          <w:sz w:val="30"/>
          <w:szCs w:val="30"/>
        </w:rPr>
        <w:t>3、面试: 面试将通过电话形式通知本人，参加面试人员应按照通知的时间到指定地点参加面试；</w:t>
      </w:r>
    </w:p>
    <w:p>
      <w:pPr>
        <w:pStyle w:val="4"/>
        <w:spacing w:line="360" w:lineRule="auto"/>
        <w:ind w:left="149" w:leftChars="71" w:firstLine="450" w:firstLineChars="150"/>
        <w:rPr>
          <w:rFonts w:ascii="仿宋_GB2312" w:hAnsi="仿宋" w:eastAsia="仿宋_GB2312"/>
          <w:sz w:val="30"/>
          <w:szCs w:val="30"/>
        </w:rPr>
      </w:pPr>
      <w:r>
        <w:rPr>
          <w:rFonts w:hint="eastAsia" w:ascii="仿宋_GB2312" w:hAnsi="仿宋" w:eastAsia="仿宋_GB2312"/>
          <w:sz w:val="30"/>
          <w:szCs w:val="30"/>
        </w:rPr>
        <w:t>4、录用:根据面试择优确定初步录用人员。</w:t>
      </w:r>
    </w:p>
    <w:p>
      <w:pPr>
        <w:pStyle w:val="4"/>
        <w:spacing w:line="360" w:lineRule="auto"/>
        <w:ind w:firstLine="600" w:firstLineChars="200"/>
        <w:rPr>
          <w:rFonts w:ascii="仿宋_GB2312" w:hAnsi="仿宋" w:eastAsia="仿宋_GB2312"/>
          <w:sz w:val="30"/>
          <w:szCs w:val="30"/>
        </w:rPr>
      </w:pPr>
      <w:r>
        <w:rPr>
          <w:rFonts w:hint="eastAsia" w:ascii="仿宋_GB2312" w:hAnsi="仿宋" w:eastAsia="仿宋_GB2312"/>
          <w:sz w:val="30"/>
          <w:szCs w:val="30"/>
        </w:rPr>
        <w:t>                         </w:t>
      </w:r>
    </w:p>
    <w:p>
      <w:pPr>
        <w:pStyle w:val="4"/>
        <w:spacing w:line="360" w:lineRule="auto"/>
        <w:ind w:firstLine="600" w:firstLineChars="200"/>
        <w:jc w:val="right"/>
        <w:rPr>
          <w:rFonts w:ascii="仿宋_GB2312" w:hAnsi="仿宋" w:eastAsia="仿宋_GB2312"/>
          <w:sz w:val="30"/>
          <w:szCs w:val="30"/>
        </w:rPr>
      </w:pPr>
      <w:r>
        <w:rPr>
          <w:rFonts w:hint="eastAsia" w:ascii="仿宋_GB2312" w:hAnsi="仿宋" w:eastAsia="仿宋_GB2312"/>
          <w:sz w:val="30"/>
          <w:szCs w:val="30"/>
        </w:rPr>
        <w:t>广州证券创新投资管理有限公司</w:t>
      </w:r>
    </w:p>
    <w:p>
      <w:pPr>
        <w:pStyle w:val="4"/>
        <w:spacing w:line="360" w:lineRule="auto"/>
        <w:ind w:firstLine="3450" w:firstLineChars="1150"/>
        <w:jc w:val="right"/>
        <w:rPr>
          <w:rFonts w:ascii="仿宋_GB2312" w:hAnsi="仿宋" w:eastAsia="仿宋_GB2312"/>
          <w:sz w:val="30"/>
          <w:szCs w:val="30"/>
        </w:rPr>
      </w:pPr>
      <w:r>
        <w:rPr>
          <w:rFonts w:hint="eastAsia" w:ascii="仿宋_GB2312" w:hAnsi="仿宋" w:eastAsia="仿宋_GB2312"/>
          <w:sz w:val="30"/>
          <w:szCs w:val="30"/>
        </w:rPr>
        <w:t>二零一五年七月八日</w:t>
      </w:r>
    </w:p>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auto"/>
    <w:pitch w:val="default"/>
    <w:sig w:usb0="A00002EF" w:usb1="4000207B" w:usb2="00000000" w:usb3="00000000" w:csb0="2000009F" w:csb1="00000000"/>
  </w:font>
  <w:font w:name="仿宋_GB2312">
    <w:panose1 w:val="02010609030101010101"/>
    <w:charset w:val="86"/>
    <w:family w:val="auto"/>
    <w:pitch w:val="default"/>
    <w:sig w:usb0="00000001" w:usb1="080E0000" w:usb2="00000000" w:usb3="00000000" w:csb0="00040000" w:csb1="00000000"/>
  </w:font>
  <w:font w:name="Tahoma">
    <w:panose1 w:val="020B0604030504040204"/>
    <w:charset w:val="00"/>
    <w:family w:val="auto"/>
    <w:pitch w:val="default"/>
    <w:sig w:usb0="61007A87" w:usb1="80000000" w:usb2="00000008" w:usb3="00000000" w:csb0="200101FF" w:csb1="20280000"/>
  </w:font>
  <w:font w:name="仿宋">
    <w:altName w:val="仿宋_GB2312"/>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
  <w:rsids>
    <w:rsidRoot w:val="00323559"/>
    <w:rsid w:val="0007110B"/>
    <w:rsid w:val="00083B4B"/>
    <w:rsid w:val="000D5BC8"/>
    <w:rsid w:val="002B6890"/>
    <w:rsid w:val="00323559"/>
    <w:rsid w:val="00340FCC"/>
    <w:rsid w:val="00395F5F"/>
    <w:rsid w:val="003B6E05"/>
    <w:rsid w:val="0049032C"/>
    <w:rsid w:val="004C02BC"/>
    <w:rsid w:val="00522A73"/>
    <w:rsid w:val="0062385B"/>
    <w:rsid w:val="006257F4"/>
    <w:rsid w:val="00674635"/>
    <w:rsid w:val="006940B7"/>
    <w:rsid w:val="006C725F"/>
    <w:rsid w:val="006E35BC"/>
    <w:rsid w:val="00720270"/>
    <w:rsid w:val="007841C1"/>
    <w:rsid w:val="007E7662"/>
    <w:rsid w:val="007F2EB7"/>
    <w:rsid w:val="009243D5"/>
    <w:rsid w:val="00951319"/>
    <w:rsid w:val="00A16158"/>
    <w:rsid w:val="00AC7B47"/>
    <w:rsid w:val="00B93CEE"/>
    <w:rsid w:val="00D35F18"/>
    <w:rsid w:val="00D5170F"/>
    <w:rsid w:val="00E4630E"/>
    <w:rsid w:val="00E8338F"/>
    <w:rsid w:val="07B050A4"/>
  </w:rsids>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uiPriority="0" w:name="header"/>
    <w:lsdException w:uiPriority="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semiHidden="0" w:name="Hyperlink"/>
    <w:lsdException w:uiPriority="0" w:name="FollowedHyperlink"/>
    <w:lsdException w:qFormat="1" w:unhideWhenUsed="0" w:uiPriority="99" w:semiHidden="0" w:name="Strong"/>
    <w:lsdException w:qFormat="1" w:unhideWhenUsed="0" w:uiPriority="20" w:semiHidden="0" w:name="Emphasis"/>
    <w:lsdException w:uiPriority="0" w:name="Document Map"/>
    <w:lsdException w:uiPriority="0" w:name="Plain Text"/>
    <w:lsdException w:uiPriority="0" w:name="E-mail Signature"/>
    <w:lsdException w:unhideWhenUsed="0"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5">
    <w:name w:val="Default Paragraph Font"/>
    <w:unhideWhenUsed/>
    <w:uiPriority w:val="1"/>
  </w:style>
  <w:style w:type="table" w:default="1" w:styleId="8">
    <w:name w:val="Normal Table"/>
    <w:unhideWhenUsed/>
    <w:qFormat/>
    <w:uiPriority w:val="99"/>
    <w:tblPr>
      <w:tblStyle w:val="8"/>
      <w:tblLayout w:type="fixed"/>
      <w:tblCellMar>
        <w:top w:w="0" w:type="dxa"/>
        <w:left w:w="108" w:type="dxa"/>
        <w:bottom w:w="0" w:type="dxa"/>
        <w:right w:w="108" w:type="dxa"/>
      </w:tblCellMar>
    </w:tblPr>
    <w:tcPr>
      <w:textDirection w:val="lrTb"/>
    </w:tcPr>
  </w:style>
  <w:style w:type="paragraph" w:styleId="2">
    <w:name w:val="footer"/>
    <w:basedOn w:val="1"/>
    <w:link w:val="12"/>
    <w:unhideWhenUsed/>
    <w:uiPriority w:val="0"/>
    <w:pPr>
      <w:tabs>
        <w:tab w:val="center" w:pos="4153"/>
        <w:tab w:val="right" w:pos="8306"/>
      </w:tabs>
      <w:snapToGrid w:val="0"/>
      <w:jc w:val="left"/>
    </w:pPr>
    <w:rPr>
      <w:sz w:val="18"/>
      <w:szCs w:val="18"/>
    </w:rPr>
  </w:style>
  <w:style w:type="paragraph" w:styleId="3">
    <w:name w:val="header"/>
    <w:basedOn w:val="1"/>
    <w:link w:val="11"/>
    <w:unhideWhenUsed/>
    <w:uiPriority w:val="0"/>
    <w:pPr>
      <w:pBdr>
        <w:bottom w:val="single" w:color="auto" w:sz="6" w:space="1"/>
      </w:pBdr>
      <w:tabs>
        <w:tab w:val="center" w:pos="4153"/>
        <w:tab w:val="right" w:pos="8306"/>
      </w:tabs>
      <w:snapToGrid w:val="0"/>
      <w:jc w:val="center"/>
    </w:pPr>
    <w:rPr>
      <w:sz w:val="18"/>
      <w:szCs w:val="18"/>
    </w:rPr>
  </w:style>
  <w:style w:type="paragraph" w:styleId="4">
    <w:name w:val="Normal (Web)"/>
    <w:basedOn w:val="1"/>
    <w:uiPriority w:val="99"/>
    <w:pPr>
      <w:widowControl/>
      <w:jc w:val="left"/>
    </w:pPr>
    <w:rPr>
      <w:rFonts w:ascii="宋体" w:hAnsi="宋体" w:cs="宋体"/>
      <w:kern w:val="0"/>
      <w:sz w:val="24"/>
      <w:szCs w:val="24"/>
    </w:rPr>
  </w:style>
  <w:style w:type="character" w:styleId="6">
    <w:name w:val="Strong"/>
    <w:basedOn w:val="5"/>
    <w:qFormat/>
    <w:uiPriority w:val="99"/>
    <w:rPr>
      <w:rFonts w:cs="Times New Roman"/>
      <w:b/>
      <w:bCs/>
    </w:rPr>
  </w:style>
  <w:style w:type="character" w:styleId="7">
    <w:name w:val="Hyperlink"/>
    <w:basedOn w:val="5"/>
    <w:unhideWhenUsed/>
    <w:uiPriority w:val="0"/>
    <w:rPr>
      <w:color w:val="0000FF"/>
      <w:u w:val="single"/>
    </w:rPr>
  </w:style>
  <w:style w:type="paragraph" w:customStyle="1" w:styleId="9">
    <w:name w:val="无间隔1"/>
    <w:qFormat/>
    <w:uiPriority w:val="1"/>
    <w:pPr>
      <w:widowControl w:val="0"/>
      <w:jc w:val="both"/>
    </w:pPr>
    <w:rPr>
      <w:rFonts w:ascii="Calibri" w:hAnsi="Calibri" w:eastAsia="宋体" w:cs="Times New Roman"/>
      <w:lang w:val="en-US" w:eastAsia="zh-CN" w:bidi="ar-SA"/>
    </w:rPr>
  </w:style>
  <w:style w:type="paragraph" w:customStyle="1" w:styleId="10">
    <w:name w:val="无间隔2"/>
    <w:qFormat/>
    <w:uiPriority w:val="1"/>
    <w:pPr>
      <w:widowControl w:val="0"/>
      <w:jc w:val="both"/>
    </w:pPr>
    <w:rPr>
      <w:rFonts w:ascii="Calibri" w:hAnsi="Calibri" w:eastAsia="宋体" w:cs="Times New Roman"/>
      <w:kern w:val="2"/>
      <w:sz w:val="21"/>
      <w:szCs w:val="22"/>
      <w:lang w:val="en-US" w:eastAsia="zh-CN" w:bidi="ar-SA"/>
    </w:rPr>
  </w:style>
  <w:style w:type="character" w:customStyle="1" w:styleId="11">
    <w:name w:val="页眉 Char"/>
    <w:basedOn w:val="5"/>
    <w:link w:val="3"/>
    <w:semiHidden/>
    <w:uiPriority w:val="0"/>
    <w:rPr>
      <w:rFonts w:ascii="Calibri" w:hAnsi="Calibri"/>
      <w:kern w:val="2"/>
      <w:sz w:val="18"/>
      <w:szCs w:val="18"/>
    </w:rPr>
  </w:style>
  <w:style w:type="character" w:customStyle="1" w:styleId="12">
    <w:name w:val="页脚 Char"/>
    <w:basedOn w:val="5"/>
    <w:link w:val="2"/>
    <w:semiHidden/>
    <w:uiPriority w:val="0"/>
    <w:rPr>
      <w:rFonts w:ascii="Calibri" w:hAnsi="Calibri"/>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158</Words>
  <Characters>905</Characters>
  <Lines>7</Lines>
  <Paragraphs>2</Paragraphs>
  <ScaleCrop>false</ScaleCrop>
  <LinksUpToDate>false</LinksUpToDate>
  <CharactersWithSpaces>0</CharactersWithSpaces>
  <Application>WPS Office_9.1.0.5108_{F1E327BC-269C-435d-A152-05C5408002CA}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2015-07-08T03:47:00Z</dcterms:created>
  <dc:creator>123</dc:creator>
  <cp:lastModifiedBy>Administrator</cp:lastModifiedBy>
  <cp:lastPrinted>2015-04-10T06:18:00Z</cp:lastPrinted>
  <dcterms:modified xsi:type="dcterms:W3CDTF">2015-07-08T08:46:19Z</dcterms:modified>
  <dc:title>关于广州证券创新投资管理有限公司</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2052-9.1.0.5108</vt:lpwstr>
  </property>
</Properties>
</file>