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eastAsia="仿宋_GB2312"/>
          <w:b/>
          <w:sz w:val="36"/>
          <w:szCs w:val="36"/>
        </w:rPr>
      </w:pPr>
      <w:r>
        <w:rPr>
          <w:rFonts w:hint="eastAsia" w:ascii="仿宋_GB2312" w:eastAsia="仿宋_GB2312"/>
          <w:b/>
          <w:sz w:val="36"/>
          <w:szCs w:val="36"/>
        </w:rPr>
        <w:t>中国华融资产管理股份有限公司湖北省分公司</w:t>
      </w:r>
    </w:p>
    <w:p>
      <w:pPr>
        <w:jc w:val="center"/>
        <w:rPr>
          <w:rFonts w:ascii="仿宋_GB2312" w:eastAsia="仿宋_GB2312"/>
          <w:b/>
          <w:sz w:val="36"/>
          <w:szCs w:val="36"/>
        </w:rPr>
      </w:pPr>
      <w:r>
        <w:rPr>
          <w:rFonts w:hint="eastAsia" w:ascii="仿宋_GB2312" w:eastAsia="仿宋_GB2312"/>
          <w:b/>
          <w:sz w:val="36"/>
          <w:szCs w:val="36"/>
        </w:rPr>
        <w:t>招聘简章</w:t>
      </w:r>
    </w:p>
    <w:p>
      <w:pPr>
        <w:ind w:firstLine="643" w:firstLineChars="200"/>
        <w:rPr>
          <w:rFonts w:ascii="仿宋_GB2312" w:eastAsia="仿宋_GB2312"/>
          <w:b/>
          <w:sz w:val="32"/>
          <w:szCs w:val="32"/>
        </w:rPr>
      </w:pPr>
      <w:r>
        <w:rPr>
          <w:rFonts w:hint="eastAsia" w:ascii="仿宋_GB2312" w:eastAsia="仿宋_GB2312"/>
          <w:b/>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中国华融资产管理股份有限公司（股票代码：2799.HK,以下简称“中国华融）成立于2012年9月28日，是经国务院批准，由财政部、中国人寿保险（集团）公司共同发起设立的国有大型非银行金融企业。公司前身为成立于1999年11月1日的中国华融资产管理公司，是中国四大金融资产管理公司之一。2015年10月30日，中国华融在香港联合交易所主板上市。公司总部设在北京，全国各省会城市设有33家分公司（营业部），旗下拥有</w:t>
      </w:r>
      <w:r>
        <w:rPr>
          <w:rFonts w:ascii="仿宋_GB2312" w:eastAsia="仿宋_GB2312"/>
          <w:sz w:val="32"/>
          <w:szCs w:val="32"/>
        </w:rPr>
        <w:t>华融湘江银行、华融租赁、华融信托、华融证券、华融期货、华融融德资产、华融渝富股权投资、华融(香港)国际、华融置业、华融致远投资、华融汇通资产、华融前海财富管理、华融西部开发投资等</w:t>
      </w:r>
      <w:r>
        <w:rPr>
          <w:rFonts w:hint="eastAsia" w:ascii="仿宋_GB2312" w:eastAsia="仿宋_GB2312"/>
          <w:sz w:val="32"/>
          <w:szCs w:val="32"/>
          <w:lang w:val="en-US" w:eastAsia="zh-CN"/>
        </w:rPr>
        <w:t>23</w:t>
      </w:r>
      <w:r>
        <w:rPr>
          <w:rFonts w:ascii="仿宋_GB2312" w:eastAsia="仿宋_GB2312"/>
          <w:sz w:val="32"/>
          <w:szCs w:val="32"/>
        </w:rPr>
        <w:t>家</w:t>
      </w:r>
      <w:r>
        <w:rPr>
          <w:rFonts w:hint="eastAsia" w:ascii="仿宋_GB2312" w:eastAsia="仿宋_GB2312"/>
          <w:sz w:val="32"/>
          <w:szCs w:val="32"/>
        </w:rPr>
        <w:t>子</w:t>
      </w:r>
      <w:r>
        <w:rPr>
          <w:rFonts w:ascii="仿宋_GB2312" w:eastAsia="仿宋_GB2312"/>
          <w:sz w:val="32"/>
          <w:szCs w:val="32"/>
        </w:rPr>
        <w:t>公司</w:t>
      </w:r>
      <w:r>
        <w:rPr>
          <w:rFonts w:hint="eastAsia" w:ascii="仿宋_GB2312" w:eastAsia="仿宋_GB2312"/>
          <w:sz w:val="32"/>
          <w:szCs w:val="32"/>
        </w:rPr>
        <w:t>，服务网络遍及30个省、市、自治区及香港特别行政区。中国华融资产管理股份有限公司湖北省分公司是中国华融在湖北省的分支机构。经过16年的成功运作，已从政策性金融机构转型成市场化的非银行金融机构，并与湖北众多大型企业建立了良好的合作关系，能够依托中国华融金融控股集团的资产经营管理、银行、金融租赁、证券、信托、投资、基金、期货、置业等多个业务平台，为各类企业提供全周期多功能、一揽子综合性金融服务。</w:t>
      </w:r>
    </w:p>
    <w:p>
      <w:pPr>
        <w:ind w:firstLine="480" w:firstLineChars="150"/>
        <w:rPr>
          <w:rFonts w:ascii="仿宋_GB2312" w:eastAsia="仿宋_GB2312"/>
          <w:sz w:val="32"/>
          <w:szCs w:val="32"/>
        </w:rPr>
      </w:pPr>
      <w:r>
        <w:rPr>
          <w:rFonts w:hint="eastAsia" w:ascii="仿宋_GB2312" w:hAnsi="黑体" w:eastAsia="仿宋_GB2312"/>
          <w:sz w:val="32"/>
          <w:szCs w:val="32"/>
        </w:rPr>
        <w:t>（一）</w:t>
      </w:r>
      <w:r>
        <w:rPr>
          <w:rFonts w:hint="eastAsia" w:ascii="仿宋_GB2312" w:eastAsia="仿宋_GB2312"/>
          <w:sz w:val="32"/>
          <w:szCs w:val="32"/>
        </w:rPr>
        <w:t>岗位职责：负责资产经营、租赁、信托、证券、期货、投行等业务的营销开发工作；负责项目方案的制定和实施；负责项目的后期管理工作。</w:t>
      </w:r>
    </w:p>
    <w:p>
      <w:pPr>
        <w:ind w:firstLine="480" w:firstLineChars="150"/>
        <w:rPr>
          <w:rFonts w:ascii="仿宋_GB2312" w:hAnsi="黑体" w:eastAsia="仿宋_GB2312"/>
          <w:sz w:val="32"/>
          <w:szCs w:val="32"/>
        </w:rPr>
      </w:pPr>
      <w:r>
        <w:rPr>
          <w:rFonts w:hint="eastAsia" w:ascii="仿宋_GB2312" w:hAnsi="黑体" w:eastAsia="仿宋_GB2312"/>
          <w:sz w:val="32"/>
          <w:szCs w:val="32"/>
        </w:rPr>
        <w:t>（二）任职条件：</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1、法律、金融和会计等专业应届毕业生，原则上年龄35周岁以下，身体健康。</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2、拥有律师、注册会计师、注册金融分析师、注册评</w:t>
      </w:r>
      <w:r>
        <w:rPr>
          <w:rFonts w:hint="eastAsia" w:ascii="仿宋_GB2312" w:hAnsi="黑体" w:eastAsia="仿宋_GB2312"/>
          <w:sz w:val="32"/>
          <w:szCs w:val="32"/>
        </w:rPr>
        <w:t>估师等执业资格者优先。</w:t>
      </w:r>
      <w:r>
        <w:rPr>
          <w:rFonts w:hint="eastAsia" w:ascii="仿宋_GB2312" w:hAnsi="黑体" w:eastAsia="仿宋_GB2312"/>
          <w:sz w:val="32"/>
          <w:szCs w:val="32"/>
        </w:rPr>
        <w:br/>
      </w:r>
      <w:r>
        <w:rPr>
          <w:rFonts w:hint="eastAsia" w:ascii="仿宋_GB2312" w:hAnsi="黑体" w:eastAsia="仿宋_GB2312"/>
          <w:sz w:val="32"/>
          <w:szCs w:val="32"/>
        </w:rPr>
        <w:t xml:space="preserve">   （三）报名方式</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请在学校就业网站下载《中国华融资产管理股份有限公司湖北省分公司应聘报名表》(或见附件)，认真填写后，将报名表以附件形式发送至以下邮箱：yeyin10@163.com。</w:t>
      </w:r>
      <w:r>
        <w:rPr>
          <w:rFonts w:hint="eastAsia" w:ascii="仿宋_GB2312" w:eastAsia="仿宋_GB2312"/>
          <w:sz w:val="32"/>
          <w:szCs w:val="32"/>
        </w:rPr>
        <w:br/>
      </w:r>
      <w:r>
        <w:rPr>
          <w:rFonts w:hint="eastAsia" w:eastAsia="仿宋_GB2312"/>
          <w:sz w:val="32"/>
          <w:szCs w:val="32"/>
        </w:rPr>
        <w:t xml:space="preserve">  </w:t>
      </w:r>
      <w:r>
        <w:rPr>
          <w:rFonts w:hint="eastAsia" w:ascii="仿宋_GB2312" w:eastAsia="仿宋_GB2312"/>
          <w:sz w:val="32"/>
          <w:szCs w:val="32"/>
        </w:rPr>
        <w:t xml:space="preserve">  </w:t>
      </w:r>
      <w:r>
        <w:rPr>
          <w:rFonts w:hint="eastAsia" w:ascii="仿宋_GB2312" w:eastAsia="仿宋_GB2312"/>
          <w:b/>
          <w:sz w:val="32"/>
          <w:szCs w:val="32"/>
        </w:rPr>
        <w:t>报名截止时间：2016年</w:t>
      </w:r>
      <w:r>
        <w:rPr>
          <w:rFonts w:hint="eastAsia" w:ascii="仿宋_GB2312" w:eastAsia="仿宋_GB2312"/>
          <w:b/>
          <w:sz w:val="32"/>
          <w:szCs w:val="32"/>
          <w:lang w:val="en-US" w:eastAsia="zh-CN"/>
        </w:rPr>
        <w:t>11</w:t>
      </w:r>
      <w:r>
        <w:rPr>
          <w:rFonts w:hint="eastAsia" w:ascii="仿宋_GB2312" w:eastAsia="仿宋_GB2312"/>
          <w:b/>
          <w:sz w:val="32"/>
          <w:szCs w:val="32"/>
        </w:rPr>
        <w:t>月</w:t>
      </w:r>
      <w:r>
        <w:rPr>
          <w:rFonts w:hint="eastAsia" w:ascii="仿宋_GB2312" w:eastAsia="仿宋_GB2312"/>
          <w:b/>
          <w:sz w:val="32"/>
          <w:szCs w:val="32"/>
          <w:lang w:val="en-US" w:eastAsia="zh-CN"/>
        </w:rPr>
        <w:t>28</w:t>
      </w:r>
      <w:bookmarkStart w:id="0" w:name="_GoBack"/>
      <w:bookmarkEnd w:id="0"/>
      <w:r>
        <w:rPr>
          <w:rFonts w:hint="eastAsia" w:ascii="仿宋_GB2312" w:eastAsia="仿宋_GB2312"/>
          <w:b/>
          <w:sz w:val="32"/>
          <w:szCs w:val="32"/>
        </w:rPr>
        <w:t>日</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分公司将根据应聘报名材料，择优筛选，并于报名截止日后10个工作日内以电话、邮件方式通知应聘人员参加面谈。根据面谈情况通知符合条件人员参加笔试、面试。具体时间、地点另行通知。谢绝未经邀请者登门拜访。</w:t>
      </w: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left="638" w:leftChars="304"/>
        <w:jc w:val="right"/>
        <w:rPr>
          <w:rFonts w:ascii="仿宋_GB2312" w:eastAsia="仿宋_GB2312"/>
          <w:sz w:val="32"/>
          <w:szCs w:val="32"/>
        </w:rPr>
      </w:pPr>
      <w:r>
        <w:rPr>
          <w:rFonts w:hint="eastAsia" w:ascii="仿宋_GB2312" w:eastAsia="仿宋_GB2312"/>
          <w:sz w:val="32"/>
          <w:szCs w:val="32"/>
        </w:rPr>
        <w:t>中国华融资产管理股份有限公司湖北省分公司</w:t>
      </w:r>
    </w:p>
    <w:p>
      <w:pPr>
        <w:adjustRightInd w:val="0"/>
        <w:snapToGrid w:val="0"/>
        <w:spacing w:line="360" w:lineRule="auto"/>
        <w:ind w:left="638" w:leftChars="304"/>
        <w:jc w:val="right"/>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附件：</w:t>
      </w:r>
      <w:r>
        <w:fldChar w:fldCharType="begin"/>
      </w:r>
      <w:r>
        <w:instrText xml:space="preserve">HYPERLINK "http://www.chamc.com.cn/images/rlzy/ygfz/2013/11/13/7969D5FC188149B3A9AE440AAC187C56.xls" \t "_blank" </w:instrText>
      </w:r>
      <w:r>
        <w:fldChar w:fldCharType="separate"/>
      </w:r>
      <w:r>
        <w:rPr>
          <w:rFonts w:hint="eastAsia" w:ascii="仿宋_GB2312" w:eastAsia="仿宋_GB2312"/>
          <w:sz w:val="32"/>
          <w:szCs w:val="32"/>
        </w:rPr>
        <w:t>中国华融资产管理股份有限公司湖北省分公司招聘报名表</w:t>
      </w:r>
      <w:r>
        <w:fldChar w:fldCharType="end"/>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C5B41"/>
    <w:rsid w:val="000C1C57"/>
    <w:rsid w:val="000D0C45"/>
    <w:rsid w:val="00213340"/>
    <w:rsid w:val="00277C83"/>
    <w:rsid w:val="00366B21"/>
    <w:rsid w:val="003B45E3"/>
    <w:rsid w:val="00466B8D"/>
    <w:rsid w:val="005708D9"/>
    <w:rsid w:val="005E77CD"/>
    <w:rsid w:val="006E42F4"/>
    <w:rsid w:val="00741CE9"/>
    <w:rsid w:val="00757171"/>
    <w:rsid w:val="008312EA"/>
    <w:rsid w:val="00837648"/>
    <w:rsid w:val="00893733"/>
    <w:rsid w:val="00896E4E"/>
    <w:rsid w:val="008F2125"/>
    <w:rsid w:val="00A50A1B"/>
    <w:rsid w:val="00A87624"/>
    <w:rsid w:val="00A96C19"/>
    <w:rsid w:val="00AC2936"/>
    <w:rsid w:val="00B01D07"/>
    <w:rsid w:val="00B81EE9"/>
    <w:rsid w:val="00B81F93"/>
    <w:rsid w:val="00BA1824"/>
    <w:rsid w:val="00C72DF4"/>
    <w:rsid w:val="00D918AA"/>
    <w:rsid w:val="00DA0FB1"/>
    <w:rsid w:val="00DD6DAF"/>
    <w:rsid w:val="00E44E35"/>
    <w:rsid w:val="00EA6B65"/>
    <w:rsid w:val="00EC3DFC"/>
    <w:rsid w:val="00F10CF1"/>
    <w:rsid w:val="00F34B78"/>
    <w:rsid w:val="00F947B4"/>
    <w:rsid w:val="00FC5B41"/>
    <w:rsid w:val="2F1D298E"/>
    <w:rsid w:val="68EF4D6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9"/>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0000FF"/>
      <w:u w:val="none"/>
    </w:rPr>
  </w:style>
  <w:style w:type="character" w:customStyle="1" w:styleId="9">
    <w:name w:val="批注框文本 Char"/>
    <w:basedOn w:val="5"/>
    <w:link w:val="2"/>
    <w:semiHidden/>
    <w:uiPriority w:val="99"/>
    <w:rPr>
      <w:sz w:val="18"/>
      <w:szCs w:val="18"/>
    </w:rPr>
  </w:style>
  <w:style w:type="character" w:customStyle="1" w:styleId="10">
    <w:name w:val="页眉 Char"/>
    <w:basedOn w:val="5"/>
    <w:link w:val="4"/>
    <w:uiPriority w:val="99"/>
    <w:rPr>
      <w:sz w:val="18"/>
      <w:szCs w:val="18"/>
    </w:rPr>
  </w:style>
  <w:style w:type="character" w:customStyle="1" w:styleId="11">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中国华融资产管理公司</Company>
  <Pages>2</Pages>
  <Words>158</Words>
  <Characters>905</Characters>
  <Lines>7</Lines>
  <Paragraphs>2</Paragraphs>
  <TotalTime>0</TotalTime>
  <ScaleCrop>false</ScaleCrop>
  <LinksUpToDate>false</LinksUpToDate>
  <CharactersWithSpaces>0</CharactersWithSpaces>
  <Application>WPS Office 专业版_9.1.0.5019_F1E327BC-269C-435d-A152-05C5408002CA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2016-02-22T02:13:00Z</dcterms:created>
  <dc:creator>闵松</dc:creator>
  <cp:lastModifiedBy>叶茵</cp:lastModifiedBy>
  <cp:lastPrinted>2014-02-16T05:57:00Z</cp:lastPrinted>
  <dcterms:modified xsi:type="dcterms:W3CDTF">2016-11-04T08:49:40Z</dcterms:modified>
  <dc:title>中国华融资产管理股份有限公司湖北省分公司</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2052-9.1.0.5019</vt:lpwstr>
  </property>
</Properties>
</file>